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D8887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25" w:beforeAutospacing="0" w:after="25" w:afterAutospacing="0" w:line="360" w:lineRule="auto"/>
        <w:ind w:left="3855" w:right="0" w:hanging="3840" w:hangingChars="1200"/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t>报价单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br w:type="textWrapping"/>
      </w:r>
    </w:p>
    <w:tbl>
      <w:tblPr>
        <w:tblW w:w="9022" w:type="dxa"/>
        <w:jc w:val="center"/>
        <w:tblCellSpacing w:w="0" w:type="dxa"/>
        <w:tblBorders>
          <w:top w:val="dotted" w:color="000000" w:themeColor="text1" w:sz="2" w:space="0"/>
          <w:left w:val="dotted" w:color="000000" w:themeColor="text1" w:sz="2" w:space="0"/>
          <w:bottom w:val="dotted" w:color="000000" w:themeColor="text1" w:sz="2" w:space="0"/>
          <w:right w:val="dotted" w:color="000000" w:themeColor="text1" w:sz="2" w:space="0"/>
          <w:insideH w:val="dotted" w:color="000000" w:themeColor="text1" w:sz="2" w:space="0"/>
          <w:insideV w:val="dotted" w:color="000000" w:themeColor="text1" w:sz="2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2594"/>
        <w:gridCol w:w="1487"/>
        <w:gridCol w:w="1080"/>
        <w:gridCol w:w="1035"/>
        <w:gridCol w:w="1635"/>
      </w:tblGrid>
      <w:tr w14:paraId="5BDAFAC6">
        <w:tblPrEx>
          <w:tblBorders>
            <w:top w:val="dotted" w:color="000000" w:themeColor="text1" w:sz="2" w:space="0"/>
            <w:left w:val="dotted" w:color="000000" w:themeColor="text1" w:sz="2" w:space="0"/>
            <w:bottom w:val="dotted" w:color="000000" w:themeColor="text1" w:sz="2" w:space="0"/>
            <w:right w:val="dotted" w:color="000000" w:themeColor="text1" w:sz="2" w:space="0"/>
            <w:insideH w:val="dotted" w:color="000000" w:themeColor="text1" w:sz="2" w:space="0"/>
            <w:insideV w:val="dotted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0" w:type="dxa"/>
          <w:jc w:val="center"/>
        </w:trPr>
        <w:tc>
          <w:tcPr>
            <w:tcW w:w="1191" w:type="dxa"/>
            <w:tcBorders>
              <w:top w:val="single" w:color="000000" w:themeColor="dark1" w:sz="6" w:space="0"/>
              <w:left w:val="single" w:color="000000" w:themeColor="dark1" w:sz="6" w:space="0"/>
              <w:bottom w:val="single" w:color="999999" w:themeColor="dark1" w:themeTint="66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FFFFFF"/>
            <w:vAlign w:val="center"/>
          </w:tcPr>
          <w:p w14:paraId="3667E068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</w:rPr>
              <w:t> 序号</w:t>
            </w:r>
          </w:p>
        </w:tc>
        <w:tc>
          <w:tcPr>
            <w:tcW w:w="2594" w:type="dxa"/>
            <w:tcBorders>
              <w:top w:val="single" w:color="000000" w:themeColor="dark1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FFFFFF"/>
            <w:vAlign w:val="center"/>
          </w:tcPr>
          <w:p w14:paraId="0567C61B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</w:rPr>
              <w:t>项目名称</w:t>
            </w:r>
          </w:p>
        </w:tc>
        <w:tc>
          <w:tcPr>
            <w:tcW w:w="1487" w:type="dxa"/>
            <w:tcBorders>
              <w:top w:val="single" w:color="000000" w:themeColor="dark1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FFFFFF"/>
            <w:vAlign w:val="center"/>
          </w:tcPr>
          <w:p w14:paraId="0E3BE8BA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</w:rPr>
              <w:t>数量</w:t>
            </w:r>
          </w:p>
          <w:p w14:paraId="0E1D72A8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</w:rPr>
              <w:t>（约/</w:t>
            </w: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  <w:lang w:val="en-US" w:eastAsia="zh-CN"/>
              </w:rPr>
              <w:t>张</w:t>
            </w: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</w:rPr>
              <w:t>）</w:t>
            </w:r>
          </w:p>
        </w:tc>
        <w:tc>
          <w:tcPr>
            <w:tcW w:w="1080" w:type="dxa"/>
            <w:tcBorders>
              <w:top w:val="single" w:color="000000" w:themeColor="dark1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FFFFFF"/>
            <w:vAlign w:val="center"/>
          </w:tcPr>
          <w:p w14:paraId="26BD5879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</w:rPr>
              <w:t>单价（元）</w:t>
            </w:r>
          </w:p>
        </w:tc>
        <w:tc>
          <w:tcPr>
            <w:tcW w:w="1035" w:type="dxa"/>
            <w:tcBorders>
              <w:top w:val="single" w:color="000000" w:themeColor="dark1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FFFFFF"/>
            <w:vAlign w:val="center"/>
          </w:tcPr>
          <w:p w14:paraId="3DD35F6E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</w:rPr>
              <w:t>合计金额</w:t>
            </w:r>
          </w:p>
          <w:p w14:paraId="724743E9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</w:rPr>
              <w:t>（元）</w:t>
            </w:r>
          </w:p>
        </w:tc>
        <w:tc>
          <w:tcPr>
            <w:tcW w:w="1635" w:type="dxa"/>
            <w:tcBorders>
              <w:top w:val="single" w:color="000000" w:themeColor="dark1" w:sz="6" w:space="0"/>
              <w:left w:val="single" w:color="999999" w:themeColor="dark1" w:themeTint="66" w:sz="6" w:space="0"/>
              <w:bottom w:val="single" w:color="999999" w:themeColor="dark1" w:themeTint="66" w:sz="6" w:space="0"/>
              <w:right w:val="single" w:color="000000" w:themeColor="dark1" w:sz="6" w:space="0"/>
              <w:tl2br w:val="nil"/>
              <w:tr2bl w:val="nil"/>
            </w:tcBorders>
            <w:shd w:val="clear" w:color="auto" w:fill="FFFFFF"/>
            <w:vAlign w:val="center"/>
          </w:tcPr>
          <w:p w14:paraId="131CBA97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sz w:val="30"/>
                <w:szCs w:val="30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000000"/>
                <w:sz w:val="30"/>
                <w:szCs w:val="30"/>
                <w:bdr w:val="none" w:color="auto" w:sz="0" w:space="0"/>
              </w:rPr>
              <w:t>备注</w:t>
            </w:r>
          </w:p>
        </w:tc>
      </w:tr>
      <w:tr w14:paraId="1E31C1D8">
        <w:tblPrEx>
          <w:tblBorders>
            <w:top w:val="dotted" w:color="000000" w:themeColor="text1" w:sz="2" w:space="0"/>
            <w:left w:val="dotted" w:color="000000" w:themeColor="text1" w:sz="2" w:space="0"/>
            <w:bottom w:val="dotted" w:color="000000" w:themeColor="text1" w:sz="2" w:space="0"/>
            <w:right w:val="dotted" w:color="000000" w:themeColor="text1" w:sz="2" w:space="0"/>
            <w:insideH w:val="dotted" w:color="000000" w:themeColor="text1" w:sz="2" w:space="0"/>
            <w:insideV w:val="dotted" w:color="000000" w:themeColor="text1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tblCellSpacing w:w="0" w:type="dxa"/>
          <w:jc w:val="center"/>
        </w:trPr>
        <w:tc>
          <w:tcPr>
            <w:tcW w:w="1191" w:type="dxa"/>
            <w:tcBorders>
              <w:top w:val="single" w:color="999999" w:themeColor="dark1" w:themeTint="66" w:sz="6" w:space="0"/>
              <w:left w:val="single" w:color="000000" w:themeColor="dark1" w:sz="6" w:space="0"/>
              <w:bottom w:val="single" w:color="000000" w:themeColor="dark1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E5E5E5" w:themeFill="dark1" w:themeFillTint="19"/>
            <w:vAlign w:val="center"/>
          </w:tcPr>
          <w:p w14:paraId="589BA88E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宋体" w:hAnsi="宋体" w:eastAsia="宋体" w:cs="宋体"/>
                <w:b w:val="0"/>
                <w:i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594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E5E5E5" w:themeFill="dark1" w:themeFillTint="19"/>
            <w:vAlign w:val="center"/>
          </w:tcPr>
          <w:p w14:paraId="35E6C28C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0" w:lineRule="atLeast"/>
              <w:jc w:val="center"/>
              <w:rPr>
                <w:rFonts w:hint="eastAsia" w:ascii="宋体" w:hAnsi="宋体" w:eastAsia="宋体" w:cs="宋体"/>
                <w:b w:val="0"/>
                <w:i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instrText xml:space="preserve"> HYPERLINK "http://119.135.177.162:9999/Default.aspx" \o ""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清远市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lang w:val="en-US" w:eastAsia="zh-CN"/>
              </w:rPr>
              <w:t>第三人民医院员工生日慰问蛋糕卡采购项目</w:t>
            </w:r>
          </w:p>
        </w:tc>
        <w:tc>
          <w:tcPr>
            <w:tcW w:w="1487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E5E5E5" w:themeFill="dark1" w:themeFillTint="19"/>
            <w:vAlign w:val="center"/>
          </w:tcPr>
          <w:p w14:paraId="7320535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bdr w:val="none" w:color="auto" w:sz="0" w:space="0"/>
                <w:lang w:val="en-US" w:eastAsia="zh-CN"/>
              </w:rPr>
              <w:t>260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E5E5E5" w:themeFill="dark1" w:themeFillTint="19"/>
            <w:vAlign w:val="center"/>
          </w:tcPr>
          <w:p w14:paraId="74749DB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6" w:space="0"/>
              <w:right w:val="single" w:color="999999" w:themeColor="dark1" w:themeTint="66" w:sz="6" w:space="0"/>
              <w:tl2br w:val="nil"/>
              <w:tr2bl w:val="nil"/>
            </w:tcBorders>
            <w:shd w:val="clear" w:color="auto" w:fill="E5E5E5" w:themeFill="dark1" w:themeFillTint="19"/>
            <w:vAlign w:val="center"/>
          </w:tcPr>
          <w:p w14:paraId="5325168B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635" w:type="dxa"/>
            <w:tcBorders>
              <w:top w:val="single" w:color="999999" w:themeColor="dark1" w:themeTint="66" w:sz="6" w:space="0"/>
              <w:left w:val="single" w:color="999999" w:themeColor="dark1" w:themeTint="66" w:sz="6" w:space="0"/>
              <w:bottom w:val="single" w:color="000000" w:themeColor="dark1" w:sz="6" w:space="0"/>
              <w:right w:val="single" w:color="000000" w:themeColor="dark1" w:sz="6" w:space="0"/>
              <w:tl2br w:val="nil"/>
              <w:tr2bl w:val="nil"/>
            </w:tcBorders>
            <w:shd w:val="clear" w:color="auto" w:fill="E5E5E5" w:themeFill="dark1" w:themeFillTint="19"/>
            <w:vAlign w:val="center"/>
          </w:tcPr>
          <w:p w14:paraId="2F1C56C7">
            <w:pPr>
              <w:pStyle w:val="2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/>
              <w:jc w:val="center"/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bdr w:val="none" w:color="auto" w:sz="0" w:space="0"/>
                <w:lang w:val="en-US" w:eastAsia="zh-CN"/>
              </w:rPr>
              <w:t>400元/张</w:t>
            </w:r>
          </w:p>
        </w:tc>
      </w:tr>
    </w:tbl>
    <w:p w14:paraId="785B590E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25" w:beforeAutospacing="0" w:after="25" w:afterAutospacing="0" w:line="360" w:lineRule="auto"/>
        <w:jc w:val="center"/>
      </w:pPr>
      <w:r>
        <w:rPr>
          <w:rFonts w:hint="eastAsia" w:ascii="宋体" w:hAnsi="宋体" w:eastAsia="宋体" w:cs="宋体"/>
          <w:color w:val="000000"/>
          <w:sz w:val="24"/>
          <w:szCs w:val="24"/>
        </w:rPr>
        <w:t> </w:t>
      </w:r>
    </w:p>
    <w:p w14:paraId="544BD8E7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备注： </w:t>
      </w:r>
    </w:p>
    <w:p w14:paraId="6A7175D9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1.供应商须按要求填写所有信息，不得随意更改本表格式。</w:t>
      </w:r>
    </w:p>
    <w:p w14:paraId="43825B5D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0" w:beforeAutospacing="0" w:after="0" w:afterAutospacing="0" w:line="360" w:lineRule="auto"/>
        <w:ind w:lef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2.必须包括完成本项目所需的一切费用。</w:t>
      </w:r>
    </w:p>
    <w:p w14:paraId="7087A6CF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0" w:beforeAutospacing="0" w:after="0" w:afterAutospacing="0" w:line="360" w:lineRule="auto"/>
        <w:ind w:lef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3.供应商必须对本项目进行报价（保留两位小数），如有缺项或最终报价超出预算，将导致报价无效。</w:t>
      </w:r>
    </w:p>
    <w:p w14:paraId="42D0AC63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0"/>
        </w:tabs>
        <w:spacing w:before="0" w:beforeAutospacing="0" w:after="0" w:afterAutospacing="0" w:line="360" w:lineRule="auto"/>
        <w:ind w:lef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4.供应商在填报报价时，应根据公司自身的成本核算情况，充分考虑市场价格的波动风险。一经参与，即认为供应商已充分考虑有关风险，愿意承担因这些风险所造成的一切经济损失，并放弃因此造成的损失求偿权。</w:t>
      </w:r>
    </w:p>
    <w:p w14:paraId="4B520ED6">
      <w:pPr>
        <w:pStyle w:val="2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360" w:lineRule="auto"/>
        <w:ind w:left="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5.此表是报价文件的必要文件，是报价文件的组成部分。</w:t>
      </w:r>
    </w:p>
    <w:p w14:paraId="361C3B37"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2677C"/>
    <w:rsid w:val="00320BE2"/>
    <w:rsid w:val="3902677C"/>
    <w:rsid w:val="7723653D"/>
    <w:rsid w:val="7C7B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2025-02-06T10:34:00Z</dcterms:created>
  <dc:creator>涛.</dc:creator>
  <cp:lastModifiedBy>涛.</cp:lastModifiedBy>
  <dcterms:modified xsi:type="dcterms:W3CDTF">2025-02-07T02:22:07Z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DF4884BDB104440AB6951296AD4AC597_13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