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92F5D">
      <w:pPr>
        <w:snapToGrid w:val="0"/>
        <w:spacing w:line="300" w:lineRule="auto"/>
        <w:ind w:left="440" w:hanging="320" w:hangingChars="10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Toc131586795"/>
      <w:bookmarkStart w:id="1" w:name="_Toc182036663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 w14:paraId="3EE1B2A4">
      <w:pPr>
        <w:snapToGrid w:val="0"/>
        <w:spacing w:line="300" w:lineRule="auto"/>
        <w:ind w:left="440" w:hanging="440" w:hangingChar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清远市第三人民医院肠道菌群菌液胶囊</w:t>
      </w:r>
    </w:p>
    <w:p w14:paraId="35B1E410">
      <w:pPr>
        <w:snapToGrid w:val="0"/>
        <w:spacing w:line="300" w:lineRule="auto"/>
        <w:ind w:left="440" w:hanging="440" w:hangingChar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制备及肠道菌群检测服务采购项目需求</w:t>
      </w:r>
    </w:p>
    <w:bookmarkEnd w:id="0"/>
    <w:bookmarkEnd w:id="1"/>
    <w:p w14:paraId="682E2C69">
      <w:pPr>
        <w:pStyle w:val="8"/>
        <w:ind w:left="0" w:leftChars="0" w:firstLine="0" w:firstLineChars="0"/>
        <w:rPr>
          <w:rFonts w:hint="default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</w:p>
    <w:p w14:paraId="16D3C71C">
      <w:pPr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一、报名企业的资格要求（必须提供以下资质证明或相关证明材料）</w:t>
      </w:r>
    </w:p>
    <w:tbl>
      <w:tblPr>
        <w:tblStyle w:val="5"/>
        <w:tblW w:w="58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784"/>
        <w:gridCol w:w="4410"/>
        <w:gridCol w:w="1539"/>
        <w:gridCol w:w="1984"/>
      </w:tblGrid>
      <w:tr w14:paraId="1B798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57" w:type="pct"/>
            <w:vAlign w:val="center"/>
          </w:tcPr>
          <w:p w14:paraId="059C50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390" w:type="pct"/>
            <w:shd w:val="clear" w:color="auto" w:fill="auto"/>
            <w:vAlign w:val="center"/>
          </w:tcPr>
          <w:p w14:paraId="6D8686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96" w:type="pct"/>
            <w:vAlign w:val="center"/>
          </w:tcPr>
          <w:p w14:paraId="158C1FE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需求</w:t>
            </w:r>
          </w:p>
        </w:tc>
        <w:tc>
          <w:tcPr>
            <w:tcW w:w="766" w:type="pct"/>
            <w:vAlign w:val="center"/>
          </w:tcPr>
          <w:p w14:paraId="6A688C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是否能完全响应（是/否）</w:t>
            </w:r>
          </w:p>
        </w:tc>
        <w:tc>
          <w:tcPr>
            <w:tcW w:w="988" w:type="pct"/>
            <w:vAlign w:val="center"/>
          </w:tcPr>
          <w:p w14:paraId="6CE992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不能响应的需求及原因</w:t>
            </w:r>
          </w:p>
        </w:tc>
      </w:tr>
      <w:tr w14:paraId="2B8D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pct"/>
            <w:vMerge w:val="restart"/>
            <w:vAlign w:val="center"/>
          </w:tcPr>
          <w:p w14:paraId="18DB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肠道菌群菌液胶囊</w:t>
            </w:r>
          </w:p>
          <w:p w14:paraId="3986E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制备及肠道菌群检测服务采购项目</w:t>
            </w:r>
          </w:p>
        </w:tc>
        <w:tc>
          <w:tcPr>
            <w:tcW w:w="390" w:type="pct"/>
            <w:shd w:val="clear" w:color="auto" w:fill="auto"/>
            <w:vAlign w:val="center"/>
          </w:tcPr>
          <w:p w14:paraId="497D1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96" w:type="pct"/>
          </w:tcPr>
          <w:p w14:paraId="485BCE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需要有二级生物安全防护实验室（P2实验室）或生产质量管理规范（GMP）车间及相关实验设备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。</w:t>
            </w:r>
          </w:p>
          <w:p w14:paraId="57D1D6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66" w:type="pct"/>
          </w:tcPr>
          <w:p w14:paraId="56D3D5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46B279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AD3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7A44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28FF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196" w:type="pct"/>
          </w:tcPr>
          <w:p w14:paraId="3D21F5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菌群制备实验室满足《肠道菌群移植临床应用管理中国专家共识（2022版）》中的实验设备及制备 SOP流程、质控标准。</w:t>
            </w:r>
          </w:p>
        </w:tc>
        <w:tc>
          <w:tcPr>
            <w:tcW w:w="766" w:type="pct"/>
          </w:tcPr>
          <w:p w14:paraId="5F3D7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0F9A9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69B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5742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3F05BF5B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2196" w:type="pct"/>
          </w:tcPr>
          <w:p w14:paraId="00916C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稳定的供体来源，配备完善的肠菌溯源系统</w:t>
            </w:r>
          </w:p>
        </w:tc>
        <w:tc>
          <w:tcPr>
            <w:tcW w:w="766" w:type="pct"/>
          </w:tcPr>
          <w:p w14:paraId="53827C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412EC1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DCF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7582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5DEA288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2196" w:type="pct"/>
          </w:tcPr>
          <w:p w14:paraId="4EAB78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供体筛选及体检指标须符合《肠道菌群移植供体筛选与管理中国专家共识》（2022版）的要求</w:t>
            </w:r>
          </w:p>
        </w:tc>
        <w:tc>
          <w:tcPr>
            <w:tcW w:w="766" w:type="pct"/>
          </w:tcPr>
          <w:p w14:paraId="45865B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74FFC6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BA7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3F9E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0D6A335E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2196" w:type="pct"/>
          </w:tcPr>
          <w:p w14:paraId="3CB566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配送要求：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临床下达使用需求订单后，需配送至临床，并同时提供菌液质控报告</w:t>
            </w:r>
          </w:p>
        </w:tc>
        <w:tc>
          <w:tcPr>
            <w:tcW w:w="766" w:type="pct"/>
          </w:tcPr>
          <w:p w14:paraId="703270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7521E7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D689D43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br w:type="textWrapping"/>
      </w:r>
    </w:p>
    <w:p w14:paraId="19A2F766">
      <w:pPr>
        <w:pStyle w:val="8"/>
        <w:ind w:left="0" w:leftChars="0" w:firstLine="6160" w:firstLineChars="1400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</w:p>
    <w:tbl>
      <w:tblPr>
        <w:tblStyle w:val="5"/>
        <w:tblpPr w:leftFromText="180" w:rightFromText="180" w:vertAnchor="text" w:horzAnchor="page" w:tblpX="2747" w:tblpY="191"/>
        <w:tblOverlap w:val="never"/>
        <w:tblW w:w="10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3376"/>
        <w:gridCol w:w="1723"/>
        <w:gridCol w:w="1560"/>
        <w:gridCol w:w="1481"/>
        <w:gridCol w:w="1144"/>
      </w:tblGrid>
      <w:tr w14:paraId="289BA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41" w:type="dxa"/>
            <w:vAlign w:val="center"/>
          </w:tcPr>
          <w:p w14:paraId="12B443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376" w:type="dxa"/>
            <w:vAlign w:val="center"/>
          </w:tcPr>
          <w:p w14:paraId="1B2D44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723" w:type="dxa"/>
            <w:vAlign w:val="center"/>
          </w:tcPr>
          <w:p w14:paraId="2B3DEEF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560" w:type="dxa"/>
            <w:vAlign w:val="center"/>
          </w:tcPr>
          <w:p w14:paraId="5154BD2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规格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9EF694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含税单价（元）</w:t>
            </w:r>
          </w:p>
        </w:tc>
        <w:tc>
          <w:tcPr>
            <w:tcW w:w="1144" w:type="dxa"/>
            <w:vAlign w:val="center"/>
          </w:tcPr>
          <w:p w14:paraId="57CC65C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 w14:paraId="41539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41" w:type="dxa"/>
          </w:tcPr>
          <w:p w14:paraId="7C65EBC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1</w:t>
            </w:r>
          </w:p>
        </w:tc>
        <w:tc>
          <w:tcPr>
            <w:tcW w:w="3376" w:type="dxa"/>
          </w:tcPr>
          <w:p w14:paraId="180E79F2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菌液</w:t>
            </w:r>
          </w:p>
        </w:tc>
        <w:tc>
          <w:tcPr>
            <w:tcW w:w="1723" w:type="dxa"/>
          </w:tcPr>
          <w:p w14:paraId="16C5E0FB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5521A7C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7AC89B1B"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144" w:type="dxa"/>
          </w:tcPr>
          <w:p w14:paraId="624395BE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0680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41" w:type="dxa"/>
          </w:tcPr>
          <w:p w14:paraId="7DA6F96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2</w:t>
            </w:r>
          </w:p>
        </w:tc>
        <w:tc>
          <w:tcPr>
            <w:tcW w:w="3376" w:type="dxa"/>
          </w:tcPr>
          <w:p w14:paraId="1F6F45B1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胶囊</w:t>
            </w:r>
          </w:p>
        </w:tc>
        <w:tc>
          <w:tcPr>
            <w:tcW w:w="1723" w:type="dxa"/>
          </w:tcPr>
          <w:p w14:paraId="26291C12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1DBBC0F8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407C20EF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4" w:type="dxa"/>
          </w:tcPr>
          <w:p w14:paraId="0005AFAA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ECD4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41" w:type="dxa"/>
          </w:tcPr>
          <w:p w14:paraId="681A256B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3</w:t>
            </w:r>
          </w:p>
        </w:tc>
        <w:tc>
          <w:tcPr>
            <w:tcW w:w="3376" w:type="dxa"/>
          </w:tcPr>
          <w:p w14:paraId="09C96986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16s</w:t>
            </w:r>
          </w:p>
        </w:tc>
        <w:tc>
          <w:tcPr>
            <w:tcW w:w="1723" w:type="dxa"/>
          </w:tcPr>
          <w:p w14:paraId="4E0C8C0E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9C29EF0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39E33221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4" w:type="dxa"/>
          </w:tcPr>
          <w:p w14:paraId="64B50725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3A42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41" w:type="dxa"/>
          </w:tcPr>
          <w:p w14:paraId="47570A74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4</w:t>
            </w:r>
          </w:p>
        </w:tc>
        <w:tc>
          <w:tcPr>
            <w:tcW w:w="3376" w:type="dxa"/>
          </w:tcPr>
          <w:p w14:paraId="55F23FD1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宏基因</w:t>
            </w:r>
          </w:p>
        </w:tc>
        <w:tc>
          <w:tcPr>
            <w:tcW w:w="1723" w:type="dxa"/>
          </w:tcPr>
          <w:p w14:paraId="2B893BE9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6E63D2A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3DB61EE0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4" w:type="dxa"/>
          </w:tcPr>
          <w:p w14:paraId="0077F264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5AB284B6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26773490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E2E549A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63E0E892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8A59AEA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7B26F15D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6F895354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264D92D4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376B91AC">
      <w:pPr>
        <w:pStyle w:val="8"/>
        <w:ind w:left="0" w:leftChars="0" w:firstLine="960" w:firstLineChars="30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注：以上报价为含税、包送货等价格，不再另行支付其他</w:t>
      </w:r>
      <w:r>
        <w:rPr>
          <w:rFonts w:hint="eastAsia" w:ascii="宋体" w:hAnsi="宋体" w:cs="宋体"/>
          <w:sz w:val="32"/>
          <w:szCs w:val="32"/>
          <w:lang w:val="en-US" w:eastAsia="zh-CN"/>
        </w:rPr>
        <w:t>费用。</w:t>
      </w:r>
    </w:p>
    <w:p w14:paraId="63AE10F9">
      <w:pPr>
        <w:pStyle w:val="8"/>
        <w:ind w:left="0" w:leftChars="0" w:firstLine="0" w:firstLineChars="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</w:p>
    <w:p w14:paraId="0294CC8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154C1"/>
    <w:rsid w:val="028448FC"/>
    <w:rsid w:val="0339045C"/>
    <w:rsid w:val="0ADC67DC"/>
    <w:rsid w:val="0F435849"/>
    <w:rsid w:val="1649511F"/>
    <w:rsid w:val="36910587"/>
    <w:rsid w:val="3D4D0A51"/>
    <w:rsid w:val="572154C1"/>
    <w:rsid w:val="62930922"/>
    <w:rsid w:val="6FE63CCB"/>
    <w:rsid w:val="7535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20" w:lineRule="atLeast"/>
      <w:ind w:firstLine="540"/>
    </w:pPr>
    <w:rPr>
      <w:rFonts w:ascii="Times New Roman" w:hAnsi="Times New Roman"/>
      <w:szCs w:val="20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表格文字"/>
    <w:basedOn w:val="1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paragraph" w:customStyle="1" w:styleId="8">
    <w:name w:val="正文首行缩进 21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387</Characters>
  <Lines>0</Lines>
  <Paragraphs>0</Paragraphs>
  <TotalTime>1</TotalTime>
  <ScaleCrop>false</ScaleCrop>
  <LinksUpToDate>false</LinksUpToDate>
  <CharactersWithSpaces>388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2025-01-09T03:43:00Z</dcterms:created>
  <dc:creator>katie</dc:creator>
  <cp:lastModifiedBy>涛.</cp:lastModifiedBy>
  <cp:lastPrinted>2025-01-17T07:38:00Z</cp:lastPrinted>
  <dcterms:modified xsi:type="dcterms:W3CDTF">2025-02-07T02:59:53Z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CEC28997612942F5B016AB0AF1629520_13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