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9323B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18FDB318">
      <w:pPr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                        报价单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</w:p>
    <w:tbl>
      <w:tblPr>
        <w:tblStyle w:val="6"/>
        <w:tblW w:w="1437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4298"/>
        <w:gridCol w:w="1951"/>
        <w:gridCol w:w="2680"/>
        <w:gridCol w:w="2665"/>
        <w:gridCol w:w="1994"/>
      </w:tblGrid>
      <w:tr w14:paraId="3D244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 w14:paraId="0F3A7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298" w:type="dxa"/>
          </w:tcPr>
          <w:p w14:paraId="52C18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1951" w:type="dxa"/>
          </w:tcPr>
          <w:p w14:paraId="09728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680" w:type="dxa"/>
          </w:tcPr>
          <w:p w14:paraId="0B4F8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报价下浮率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（%）</w:t>
            </w:r>
          </w:p>
        </w:tc>
        <w:tc>
          <w:tcPr>
            <w:tcW w:w="2665" w:type="dxa"/>
          </w:tcPr>
          <w:p w14:paraId="24197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含税报价合计（元）</w:t>
            </w:r>
          </w:p>
        </w:tc>
        <w:tc>
          <w:tcPr>
            <w:tcW w:w="1994" w:type="dxa"/>
          </w:tcPr>
          <w:p w14:paraId="28445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4DED6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 w14:paraId="4CFBC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298" w:type="dxa"/>
          </w:tcPr>
          <w:p w14:paraId="7564F9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清远市第三人民医院新综合大楼CT、DR室工程设计放射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防护装修项目</w:t>
            </w:r>
          </w:p>
        </w:tc>
        <w:tc>
          <w:tcPr>
            <w:tcW w:w="1951" w:type="dxa"/>
          </w:tcPr>
          <w:p w14:paraId="16E97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1项</w:t>
            </w:r>
          </w:p>
        </w:tc>
        <w:tc>
          <w:tcPr>
            <w:tcW w:w="2680" w:type="dxa"/>
          </w:tcPr>
          <w:p w14:paraId="3D61C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5" w:type="dxa"/>
          </w:tcPr>
          <w:p w14:paraId="3FE78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4" w:type="dxa"/>
          </w:tcPr>
          <w:p w14:paraId="6545D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CA918A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注：1.投标人必须对本项目进行整体投标，不允许只对部分内容进行投标；</w:t>
      </w:r>
    </w:p>
    <w:p w14:paraId="03D78327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2.详细技术规范请参阅文件中的用户需求。供应商必须对全部内容进行报价，</w:t>
      </w:r>
    </w:p>
    <w:p w14:paraId="1E7FF0F5">
      <w:pPr>
        <w:ind w:left="420" w:leftChars="20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3.如有缺漏，将导致响应无效；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4.具体详见工程量清单，该项目按实结算。包施工、包材料、包机械、包工期、包质量、包安全、包安全文明施工、包安全安装防护措施、包环境卫</w:t>
      </w:r>
    </w:p>
    <w:p w14:paraId="1773585C">
      <w:pPr>
        <w:ind w:left="420" w:hanging="420" w:hangingChars="200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/>
          <w:lang w:val="en-US" w:eastAsia="zh-CN"/>
        </w:rPr>
        <w:t>生、包验收合格；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5.承包方式：总价包干。</w:t>
      </w:r>
      <w:r>
        <w:rPr>
          <w:rFonts w:hint="eastAsia"/>
          <w:lang w:val="en-US" w:eastAsia="zh-CN"/>
        </w:rPr>
        <w:br w:type="textWrapping"/>
      </w:r>
    </w:p>
    <w:p w14:paraId="23F2A6AA"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54245FB2"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bookmarkEnd w:id="0"/>
    </w:p>
    <w:p w14:paraId="4C2998F2">
      <w:pPr>
        <w:rPr>
          <w:rFonts w:hint="eastAsia" w:ascii="方正小标宋_GBK" w:hAnsi="方正小标宋_GBK" w:eastAsia="方正小标宋_GBK" w:cs="方正小标宋_GBK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                     需求响应情况表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br w:type="textWrapping"/>
      </w:r>
    </w:p>
    <w:tbl>
      <w:tblPr>
        <w:tblStyle w:val="6"/>
        <w:tblW w:w="1437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4298"/>
        <w:gridCol w:w="2257"/>
        <w:gridCol w:w="2374"/>
        <w:gridCol w:w="2665"/>
        <w:gridCol w:w="1994"/>
      </w:tblGrid>
      <w:tr w14:paraId="335C9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 w14:paraId="60852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298" w:type="dxa"/>
          </w:tcPr>
          <w:p w14:paraId="08CB8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2257" w:type="dxa"/>
          </w:tcPr>
          <w:p w14:paraId="1C2AC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是否能完全响应项目公告需求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（是/否）</w:t>
            </w:r>
          </w:p>
        </w:tc>
        <w:tc>
          <w:tcPr>
            <w:tcW w:w="2374" w:type="dxa"/>
          </w:tcPr>
          <w:p w14:paraId="67F3F3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不能响应的条款</w:t>
            </w:r>
          </w:p>
        </w:tc>
        <w:tc>
          <w:tcPr>
            <w:tcW w:w="2665" w:type="dxa"/>
          </w:tcPr>
          <w:p w14:paraId="77D60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不能响应的原因</w:t>
            </w:r>
          </w:p>
        </w:tc>
        <w:tc>
          <w:tcPr>
            <w:tcW w:w="1994" w:type="dxa"/>
          </w:tcPr>
          <w:p w14:paraId="4F6FBB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4327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7" w:type="dxa"/>
          </w:tcPr>
          <w:p w14:paraId="059DB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298" w:type="dxa"/>
          </w:tcPr>
          <w:p w14:paraId="459C9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清远市第三人民医院新综合大楼CT、DR室工程设计放射</w:t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防护装修项目</w:t>
            </w:r>
          </w:p>
        </w:tc>
        <w:tc>
          <w:tcPr>
            <w:tcW w:w="2257" w:type="dxa"/>
          </w:tcPr>
          <w:p w14:paraId="5C40A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</w:tcPr>
          <w:p w14:paraId="6C5EA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65" w:type="dxa"/>
          </w:tcPr>
          <w:p w14:paraId="0EC9A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94" w:type="dxa"/>
          </w:tcPr>
          <w:p w14:paraId="40800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87D570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注：1.供应商需按照医院要求以及相关施工和验收规范进行施工；</w:t>
      </w:r>
    </w:p>
    <w:p w14:paraId="5C7E4B8A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2.确保施工质量以及工程进度，并配合医院进行工程验收；</w:t>
      </w:r>
    </w:p>
    <w:p w14:paraId="28195ADF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3.做好安全文明施工以及对完工成品的保护；</w:t>
      </w:r>
    </w:p>
    <w:p w14:paraId="2CF469B6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4.竣工验收后，按实际完成工程量进行结算；</w:t>
      </w:r>
    </w:p>
    <w:p w14:paraId="3AD5EFF9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5.本项目要求执行国家、部颁的现行标准及做法要求，达到国家有关验收规范规定的合格标准。如相关规范标准有更新的，则应符合更新版本的规范要求。</w:t>
      </w:r>
    </w:p>
    <w:p w14:paraId="674E6B75">
      <w:pPr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B014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3E5523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3E5523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44DA0"/>
    <w:rsid w:val="4B844DA0"/>
    <w:rsid w:val="62FE1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468</Words>
  <Characters>482</Characters>
  <Lines>0</Lines>
  <Paragraphs>0</Paragraphs>
  <TotalTime>2</TotalTime>
  <ScaleCrop>false</ScaleCrop>
  <LinksUpToDate>false</LinksUpToDate>
  <CharactersWithSpaces>537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2025-02-14T08:00:00Z</dcterms:created>
  <dc:creator>涛.</dc:creator>
  <cp:lastModifiedBy>涛.</cp:lastModifiedBy>
  <cp:lastPrinted>2025-02-14T08:46:05Z</cp:lastPrinted>
  <dcterms:modified xsi:type="dcterms:W3CDTF">2025-02-14T09:09:51Z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25540C298ACD4927882F9D872B40D347_11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