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D0A88">
      <w:pPr>
        <w:spacing w:before="91" w:line="220" w:lineRule="auto"/>
        <w:jc w:val="center"/>
        <w:rPr>
          <w:rFonts w:hint="eastAsia" w:ascii="宋体" w:hAnsi="宋体" w:eastAsia="宋体" w:cs="宋体"/>
          <w:b/>
          <w:bCs/>
          <w:spacing w:val="2"/>
          <w:sz w:val="44"/>
          <w:szCs w:val="44"/>
          <w:highlight w:val="none"/>
          <w:lang w:val="en-US" w:eastAsia="zh-CN"/>
        </w:rPr>
      </w:pPr>
      <w:r>
        <w:rPr>
          <w:rFonts w:hint="eastAsia" w:ascii="宋体" w:hAnsi="宋体" w:eastAsia="宋体" w:cs="宋体"/>
          <w:b/>
          <w:bCs/>
          <w:spacing w:val="2"/>
          <w:sz w:val="44"/>
          <w:szCs w:val="44"/>
          <w:highlight w:val="none"/>
          <w:lang w:val="en-US" w:eastAsia="zh-CN"/>
        </w:rPr>
        <w:t>技术参数</w:t>
      </w:r>
    </w:p>
    <w:p w14:paraId="142F24FF">
      <w:pPr>
        <w:spacing w:before="91" w:line="220" w:lineRule="auto"/>
        <w:jc w:val="center"/>
        <w:rPr>
          <w:rFonts w:hint="default" w:ascii="宋体" w:hAnsi="宋体" w:eastAsia="宋体" w:cs="宋体"/>
          <w:b/>
          <w:bCs/>
          <w:spacing w:val="2"/>
          <w:sz w:val="44"/>
          <w:szCs w:val="44"/>
          <w:highlight w:val="none"/>
          <w:lang w:val="en-US" w:eastAsia="zh-CN"/>
        </w:rPr>
      </w:pPr>
    </w:p>
    <w:p w14:paraId="15923077">
      <w:pPr>
        <w:spacing w:before="91" w:line="220" w:lineRule="auto"/>
        <w:rPr>
          <w:rFonts w:ascii="宋体" w:hAnsi="宋体" w:eastAsia="宋体" w:cs="宋体"/>
          <w:b/>
          <w:bCs/>
          <w:spacing w:val="2"/>
          <w:sz w:val="28"/>
          <w:szCs w:val="28"/>
          <w:highlight w:val="none"/>
        </w:rPr>
      </w:pPr>
    </w:p>
    <w:p w14:paraId="4E012B26">
      <w:pPr>
        <w:spacing w:before="91" w:line="220" w:lineRule="auto"/>
        <w:ind w:firstLine="285" w:firstLineChars="100"/>
        <w:rPr>
          <w:rFonts w:hint="eastAsia" w:ascii="宋体" w:hAnsi="宋体" w:eastAsia="宋体" w:cs="宋体"/>
          <w:b/>
          <w:bCs/>
          <w:spacing w:val="2"/>
          <w:sz w:val="28"/>
          <w:szCs w:val="28"/>
          <w:highlight w:val="none"/>
          <w:lang w:eastAsia="zh-CN"/>
        </w:rPr>
      </w:pPr>
      <w:r>
        <w:rPr>
          <w:rFonts w:hint="eastAsia" w:ascii="宋体" w:hAnsi="宋体" w:eastAsia="宋体" w:cs="宋体"/>
          <w:b/>
          <w:bCs/>
          <w:spacing w:val="2"/>
          <w:sz w:val="28"/>
          <w:szCs w:val="28"/>
          <w:highlight w:val="none"/>
          <w:lang w:eastAsia="zh-CN"/>
        </w:rPr>
        <w:t>一、项目预算清单</w:t>
      </w:r>
    </w:p>
    <w:p w14:paraId="1EE7A7CA">
      <w:pPr>
        <w:spacing w:line="34" w:lineRule="auto"/>
        <w:rPr>
          <w:rFonts w:ascii="Arial"/>
          <w:sz w:val="2"/>
          <w:highlight w:val="none"/>
        </w:rPr>
      </w:pPr>
    </w:p>
    <w:tbl>
      <w:tblPr>
        <w:tblStyle w:val="9"/>
        <w:tblW w:w="9156" w:type="dxa"/>
        <w:tblInd w:w="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8"/>
        <w:gridCol w:w="1898"/>
        <w:gridCol w:w="2731"/>
        <w:gridCol w:w="1519"/>
        <w:gridCol w:w="1324"/>
        <w:gridCol w:w="986"/>
      </w:tblGrid>
      <w:tr w14:paraId="45E5D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698" w:type="dxa"/>
            <w:vAlign w:val="center"/>
          </w:tcPr>
          <w:p w14:paraId="2A73A2B6">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序号</w:t>
            </w:r>
          </w:p>
        </w:tc>
        <w:tc>
          <w:tcPr>
            <w:tcW w:w="1898" w:type="dxa"/>
            <w:vAlign w:val="center"/>
          </w:tcPr>
          <w:p w14:paraId="5BBA2E74">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名称</w:t>
            </w:r>
          </w:p>
        </w:tc>
        <w:tc>
          <w:tcPr>
            <w:tcW w:w="2731" w:type="dxa"/>
            <w:vAlign w:val="center"/>
          </w:tcPr>
          <w:p w14:paraId="66EA9110">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参数规格</w:t>
            </w:r>
          </w:p>
        </w:tc>
        <w:tc>
          <w:tcPr>
            <w:tcW w:w="1519" w:type="dxa"/>
            <w:vAlign w:val="center"/>
          </w:tcPr>
          <w:p w14:paraId="385D46E0">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配置标准</w:t>
            </w:r>
          </w:p>
        </w:tc>
        <w:tc>
          <w:tcPr>
            <w:tcW w:w="1324" w:type="dxa"/>
            <w:vAlign w:val="center"/>
          </w:tcPr>
          <w:p w14:paraId="39B29F99">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单位</w:t>
            </w:r>
          </w:p>
        </w:tc>
        <w:tc>
          <w:tcPr>
            <w:tcW w:w="986" w:type="dxa"/>
            <w:vAlign w:val="center"/>
          </w:tcPr>
          <w:p w14:paraId="3CB8C131">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数量</w:t>
            </w:r>
          </w:p>
        </w:tc>
      </w:tr>
      <w:tr w14:paraId="7FE018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698" w:type="dxa"/>
            <w:vAlign w:val="center"/>
          </w:tcPr>
          <w:p w14:paraId="4F448D3C">
            <w:pPr>
              <w:jc w:val="center"/>
              <w:rPr>
                <w:rFonts w:hint="eastAsia" w:ascii="仿宋_GB2312" w:hAnsi="仿宋_GB2312" w:eastAsia="仿宋_GB2312" w:cs="仿宋_GB2312"/>
                <w:sz w:val="28"/>
                <w:szCs w:val="28"/>
                <w:highlight w:val="none"/>
              </w:rPr>
            </w:pPr>
          </w:p>
          <w:p w14:paraId="03892346">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p>
        </w:tc>
        <w:tc>
          <w:tcPr>
            <w:tcW w:w="1898" w:type="dxa"/>
            <w:shd w:val="clear" w:color="auto" w:fill="auto"/>
            <w:vAlign w:val="center"/>
          </w:tcPr>
          <w:p w14:paraId="5FDFEB6B">
            <w:pPr>
              <w:jc w:val="center"/>
              <w:rPr>
                <w:rFonts w:hint="eastAsia" w:ascii="仿宋_GB2312" w:hAnsi="仿宋_GB2312" w:eastAsia="仿宋_GB2312" w:cs="仿宋_GB2312"/>
                <w:sz w:val="28"/>
                <w:szCs w:val="28"/>
                <w:highlight w:val="none"/>
              </w:rPr>
            </w:pPr>
          </w:p>
          <w:p w14:paraId="5536CCCC">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智能型密集架设备</w:t>
            </w:r>
          </w:p>
        </w:tc>
        <w:tc>
          <w:tcPr>
            <w:tcW w:w="2731" w:type="dxa"/>
            <w:shd w:val="clear" w:color="auto" w:fill="auto"/>
            <w:vAlign w:val="center"/>
          </w:tcPr>
          <w:p w14:paraId="5087BF9B">
            <w:pPr>
              <w:jc w:val="center"/>
              <w:rPr>
                <w:rFonts w:hint="eastAsia" w:ascii="仿宋_GB2312" w:hAnsi="仿宋_GB2312" w:eastAsia="仿宋_GB2312" w:cs="仿宋_GB2312"/>
                <w:sz w:val="28"/>
                <w:szCs w:val="28"/>
                <w:highlight w:val="none"/>
              </w:rPr>
            </w:pPr>
          </w:p>
          <w:p w14:paraId="76F8B536">
            <w:pPr>
              <w:jc w:val="center"/>
              <w:rPr>
                <w:rFonts w:hint="eastAsia" w:ascii="仿宋_GB2312" w:hAnsi="仿宋_GB2312" w:eastAsia="仿宋_GB2312" w:cs="仿宋_GB2312"/>
                <w:sz w:val="28"/>
                <w:szCs w:val="28"/>
                <w:highlight w:val="none"/>
                <w:lang w:val="en-US" w:eastAsia="en-US"/>
              </w:rPr>
            </w:pPr>
            <w:r>
              <w:rPr>
                <w:rFonts w:hint="eastAsia" w:ascii="仿宋_GB2312" w:hAnsi="仿宋_GB2312" w:eastAsia="仿宋_GB2312" w:cs="仿宋_GB2312"/>
                <w:sz w:val="28"/>
                <w:szCs w:val="28"/>
                <w:highlight w:val="none"/>
              </w:rPr>
              <w:t>按室内面积配置</w:t>
            </w:r>
          </w:p>
        </w:tc>
        <w:tc>
          <w:tcPr>
            <w:tcW w:w="1519" w:type="dxa"/>
            <w:vAlign w:val="center"/>
          </w:tcPr>
          <w:p w14:paraId="352A87E0">
            <w:pPr>
              <w:jc w:val="center"/>
              <w:rPr>
                <w:rFonts w:hint="eastAsia" w:ascii="仿宋_GB2312" w:hAnsi="仿宋_GB2312" w:eastAsia="仿宋_GB2312" w:cs="仿宋_GB2312"/>
                <w:sz w:val="28"/>
                <w:szCs w:val="28"/>
                <w:highlight w:val="none"/>
              </w:rPr>
            </w:pPr>
          </w:p>
          <w:p w14:paraId="0C5A0C49">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病案室配套</w:t>
            </w:r>
          </w:p>
        </w:tc>
        <w:tc>
          <w:tcPr>
            <w:tcW w:w="1324" w:type="dxa"/>
            <w:shd w:val="clear" w:color="auto" w:fill="auto"/>
            <w:vAlign w:val="center"/>
          </w:tcPr>
          <w:p w14:paraId="486537BF">
            <w:pPr>
              <w:jc w:val="center"/>
              <w:rPr>
                <w:rFonts w:hint="eastAsia" w:ascii="仿宋_GB2312" w:hAnsi="仿宋_GB2312" w:eastAsia="仿宋_GB2312" w:cs="仿宋_GB2312"/>
                <w:sz w:val="28"/>
                <w:szCs w:val="28"/>
                <w:highlight w:val="none"/>
              </w:rPr>
            </w:pPr>
          </w:p>
          <w:p w14:paraId="136C8E04">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eastAsia="zh-CN"/>
              </w:rPr>
              <w:t>批</w:t>
            </w:r>
          </w:p>
        </w:tc>
        <w:tc>
          <w:tcPr>
            <w:tcW w:w="986" w:type="dxa"/>
            <w:shd w:val="clear" w:color="auto" w:fill="auto"/>
            <w:vAlign w:val="center"/>
          </w:tcPr>
          <w:p w14:paraId="6A703500">
            <w:pPr>
              <w:jc w:val="center"/>
              <w:rPr>
                <w:rFonts w:hint="eastAsia" w:ascii="仿宋_GB2312" w:hAnsi="仿宋_GB2312" w:eastAsia="仿宋_GB2312" w:cs="仿宋_GB2312"/>
                <w:sz w:val="28"/>
                <w:szCs w:val="28"/>
                <w:highlight w:val="none"/>
              </w:rPr>
            </w:pPr>
          </w:p>
          <w:p w14:paraId="2D6BEB90">
            <w:pPr>
              <w:jc w:val="center"/>
              <w:rPr>
                <w:rFonts w:hint="eastAsia" w:ascii="仿宋_GB2312" w:hAnsi="仿宋_GB2312" w:eastAsia="仿宋_GB2312" w:cs="仿宋_GB2312"/>
                <w:sz w:val="28"/>
                <w:szCs w:val="28"/>
                <w:highlight w:val="none"/>
                <w:lang w:val="en-US" w:eastAsia="en-US"/>
              </w:rPr>
            </w:pPr>
            <w:r>
              <w:rPr>
                <w:rFonts w:hint="eastAsia" w:ascii="仿宋_GB2312" w:hAnsi="仿宋_GB2312" w:eastAsia="仿宋_GB2312" w:cs="仿宋_GB2312"/>
                <w:sz w:val="28"/>
                <w:szCs w:val="28"/>
                <w:highlight w:val="none"/>
              </w:rPr>
              <w:t>1</w:t>
            </w:r>
          </w:p>
        </w:tc>
      </w:tr>
      <w:tr w14:paraId="2F6D5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trPr>
        <w:tc>
          <w:tcPr>
            <w:tcW w:w="698" w:type="dxa"/>
            <w:vAlign w:val="center"/>
          </w:tcPr>
          <w:p w14:paraId="22076DE9">
            <w:pPr>
              <w:jc w:val="center"/>
              <w:rPr>
                <w:rFonts w:hint="eastAsia" w:ascii="仿宋_GB2312" w:hAnsi="仿宋_GB2312" w:eastAsia="仿宋_GB2312" w:cs="仿宋_GB2312"/>
                <w:sz w:val="28"/>
                <w:szCs w:val="28"/>
                <w:highlight w:val="none"/>
              </w:rPr>
            </w:pPr>
          </w:p>
          <w:p w14:paraId="206FE877">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w:t>
            </w:r>
          </w:p>
        </w:tc>
        <w:tc>
          <w:tcPr>
            <w:tcW w:w="1898" w:type="dxa"/>
            <w:vAlign w:val="center"/>
          </w:tcPr>
          <w:p w14:paraId="5A3457DC">
            <w:pPr>
              <w:jc w:val="center"/>
              <w:rPr>
                <w:rFonts w:hint="eastAsia" w:ascii="仿宋_GB2312" w:hAnsi="仿宋_GB2312" w:eastAsia="仿宋_GB2312" w:cs="仿宋_GB2312"/>
                <w:sz w:val="28"/>
                <w:szCs w:val="28"/>
                <w:highlight w:val="none"/>
              </w:rPr>
            </w:pPr>
          </w:p>
          <w:p w14:paraId="5F814DEF">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七氟丙烷气体自动灭火系统</w:t>
            </w:r>
          </w:p>
        </w:tc>
        <w:tc>
          <w:tcPr>
            <w:tcW w:w="2731" w:type="dxa"/>
            <w:vAlign w:val="center"/>
          </w:tcPr>
          <w:p w14:paraId="4AFC4710">
            <w:pPr>
              <w:jc w:val="center"/>
              <w:rPr>
                <w:rFonts w:hint="eastAsia" w:ascii="仿宋_GB2312" w:hAnsi="仿宋_GB2312" w:eastAsia="仿宋_GB2312" w:cs="仿宋_GB2312"/>
                <w:sz w:val="28"/>
                <w:szCs w:val="28"/>
                <w:highlight w:val="none"/>
              </w:rPr>
            </w:pPr>
          </w:p>
          <w:p w14:paraId="5683C17E">
            <w:pPr>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eastAsia="zh-CN"/>
              </w:rPr>
              <w:t>详见</w:t>
            </w:r>
            <w:r>
              <w:rPr>
                <w:rFonts w:hint="eastAsia" w:ascii="仿宋_GB2312" w:hAnsi="仿宋_GB2312" w:eastAsia="仿宋_GB2312" w:cs="仿宋_GB2312"/>
                <w:sz w:val="28"/>
                <w:szCs w:val="28"/>
                <w:highlight w:val="none"/>
              </w:rPr>
              <w:t>七氟丙烷气体自动灭火系统</w:t>
            </w:r>
            <w:r>
              <w:rPr>
                <w:rFonts w:hint="eastAsia" w:ascii="仿宋_GB2312" w:hAnsi="仿宋_GB2312" w:eastAsia="仿宋_GB2312" w:cs="仿宋_GB2312"/>
                <w:sz w:val="28"/>
                <w:szCs w:val="28"/>
                <w:highlight w:val="none"/>
                <w:lang w:eastAsia="zh-CN"/>
              </w:rPr>
              <w:t>配置清单</w:t>
            </w:r>
          </w:p>
        </w:tc>
        <w:tc>
          <w:tcPr>
            <w:tcW w:w="1519" w:type="dxa"/>
            <w:vAlign w:val="center"/>
          </w:tcPr>
          <w:p w14:paraId="6BD11398">
            <w:pPr>
              <w:jc w:val="center"/>
              <w:rPr>
                <w:rFonts w:hint="eastAsia" w:ascii="仿宋_GB2312" w:hAnsi="仿宋_GB2312" w:eastAsia="仿宋_GB2312" w:cs="仿宋_GB2312"/>
                <w:sz w:val="28"/>
                <w:szCs w:val="28"/>
                <w:highlight w:val="none"/>
              </w:rPr>
            </w:pPr>
          </w:p>
          <w:p w14:paraId="4C62961D">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病案室配套</w:t>
            </w:r>
          </w:p>
        </w:tc>
        <w:tc>
          <w:tcPr>
            <w:tcW w:w="1324" w:type="dxa"/>
            <w:vAlign w:val="center"/>
          </w:tcPr>
          <w:p w14:paraId="27488C93">
            <w:pPr>
              <w:jc w:val="center"/>
              <w:rPr>
                <w:rFonts w:hint="eastAsia" w:ascii="仿宋_GB2312" w:hAnsi="仿宋_GB2312" w:eastAsia="仿宋_GB2312" w:cs="仿宋_GB2312"/>
                <w:sz w:val="28"/>
                <w:szCs w:val="28"/>
                <w:highlight w:val="none"/>
              </w:rPr>
            </w:pPr>
          </w:p>
          <w:p w14:paraId="6C8110E8">
            <w:pPr>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eastAsia="zh-CN"/>
              </w:rPr>
              <w:t>批</w:t>
            </w:r>
          </w:p>
        </w:tc>
        <w:tc>
          <w:tcPr>
            <w:tcW w:w="986" w:type="dxa"/>
            <w:vAlign w:val="center"/>
          </w:tcPr>
          <w:p w14:paraId="15165607">
            <w:pPr>
              <w:jc w:val="center"/>
              <w:rPr>
                <w:rFonts w:hint="eastAsia" w:ascii="仿宋_GB2312" w:hAnsi="仿宋_GB2312" w:eastAsia="仿宋_GB2312" w:cs="仿宋_GB2312"/>
                <w:sz w:val="28"/>
                <w:szCs w:val="28"/>
                <w:highlight w:val="none"/>
              </w:rPr>
            </w:pPr>
          </w:p>
          <w:p w14:paraId="660CD8F1">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p>
        </w:tc>
      </w:tr>
      <w:tr w14:paraId="6E71E2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698" w:type="dxa"/>
            <w:vAlign w:val="center"/>
          </w:tcPr>
          <w:p w14:paraId="100B46A7">
            <w:pPr>
              <w:jc w:val="center"/>
              <w:rPr>
                <w:rFonts w:hint="eastAsia" w:ascii="仿宋_GB2312" w:hAnsi="仿宋_GB2312" w:eastAsia="仿宋_GB2312" w:cs="仿宋_GB2312"/>
                <w:sz w:val="28"/>
                <w:szCs w:val="28"/>
                <w:highlight w:val="none"/>
              </w:rPr>
            </w:pPr>
          </w:p>
          <w:p w14:paraId="28660DB0">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w:t>
            </w:r>
          </w:p>
        </w:tc>
        <w:tc>
          <w:tcPr>
            <w:tcW w:w="1898" w:type="dxa"/>
            <w:vAlign w:val="center"/>
          </w:tcPr>
          <w:p w14:paraId="1AF96EBA">
            <w:pPr>
              <w:jc w:val="center"/>
              <w:rPr>
                <w:rFonts w:hint="eastAsia" w:ascii="仿宋_GB2312" w:hAnsi="仿宋_GB2312" w:eastAsia="仿宋_GB2312" w:cs="仿宋_GB2312"/>
                <w:sz w:val="28"/>
                <w:szCs w:val="28"/>
                <w:highlight w:val="none"/>
              </w:rPr>
            </w:pPr>
          </w:p>
          <w:p w14:paraId="084A5B3F">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病案室环境及安全监控系统</w:t>
            </w:r>
          </w:p>
        </w:tc>
        <w:tc>
          <w:tcPr>
            <w:tcW w:w="2731" w:type="dxa"/>
            <w:vAlign w:val="center"/>
          </w:tcPr>
          <w:p w14:paraId="216A59DA">
            <w:pPr>
              <w:jc w:val="center"/>
              <w:rPr>
                <w:rFonts w:hint="eastAsia" w:ascii="仿宋_GB2312" w:hAnsi="仿宋_GB2312" w:eastAsia="仿宋_GB2312" w:cs="仿宋_GB2312"/>
                <w:sz w:val="28"/>
                <w:szCs w:val="28"/>
                <w:highlight w:val="none"/>
              </w:rPr>
            </w:pPr>
          </w:p>
          <w:p w14:paraId="1071CDE6">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配套</w:t>
            </w:r>
          </w:p>
        </w:tc>
        <w:tc>
          <w:tcPr>
            <w:tcW w:w="1519" w:type="dxa"/>
            <w:vAlign w:val="center"/>
          </w:tcPr>
          <w:p w14:paraId="49BC50E0">
            <w:pPr>
              <w:jc w:val="center"/>
              <w:rPr>
                <w:rFonts w:hint="eastAsia" w:ascii="仿宋_GB2312" w:hAnsi="仿宋_GB2312" w:eastAsia="仿宋_GB2312" w:cs="仿宋_GB2312"/>
                <w:sz w:val="28"/>
                <w:szCs w:val="28"/>
                <w:highlight w:val="none"/>
              </w:rPr>
            </w:pPr>
          </w:p>
          <w:p w14:paraId="7A8401D3">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病案室配套</w:t>
            </w:r>
          </w:p>
        </w:tc>
        <w:tc>
          <w:tcPr>
            <w:tcW w:w="1324" w:type="dxa"/>
            <w:vAlign w:val="center"/>
          </w:tcPr>
          <w:p w14:paraId="2649FC83">
            <w:pPr>
              <w:jc w:val="center"/>
              <w:rPr>
                <w:rFonts w:hint="eastAsia" w:ascii="仿宋_GB2312" w:hAnsi="仿宋_GB2312" w:eastAsia="仿宋_GB2312" w:cs="仿宋_GB2312"/>
                <w:sz w:val="28"/>
                <w:szCs w:val="28"/>
                <w:highlight w:val="none"/>
              </w:rPr>
            </w:pPr>
          </w:p>
          <w:p w14:paraId="23E00E9F">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批</w:t>
            </w:r>
          </w:p>
        </w:tc>
        <w:tc>
          <w:tcPr>
            <w:tcW w:w="986" w:type="dxa"/>
            <w:vAlign w:val="center"/>
          </w:tcPr>
          <w:p w14:paraId="339E89DC">
            <w:pPr>
              <w:jc w:val="center"/>
              <w:rPr>
                <w:rFonts w:hint="eastAsia" w:ascii="仿宋_GB2312" w:hAnsi="仿宋_GB2312" w:eastAsia="仿宋_GB2312" w:cs="仿宋_GB2312"/>
                <w:sz w:val="28"/>
                <w:szCs w:val="28"/>
                <w:highlight w:val="none"/>
              </w:rPr>
            </w:pPr>
          </w:p>
          <w:p w14:paraId="37473CC1">
            <w:pPr>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p>
        </w:tc>
      </w:tr>
    </w:tbl>
    <w:p w14:paraId="5DC020FF">
      <w:pPr>
        <w:spacing w:before="46" w:line="219" w:lineRule="auto"/>
        <w:ind w:left="72"/>
        <w:rPr>
          <w:rFonts w:ascii="宋体" w:hAnsi="宋体" w:eastAsia="宋体" w:cs="宋体"/>
          <w:spacing w:val="-4"/>
          <w:sz w:val="22"/>
          <w:szCs w:val="22"/>
          <w:highlight w:val="none"/>
        </w:rPr>
      </w:pPr>
    </w:p>
    <w:p w14:paraId="46AC22EF">
      <w:pPr>
        <w:pStyle w:val="2"/>
        <w:keepNext/>
        <w:keepLines/>
        <w:pageBreakBefore w:val="0"/>
        <w:widowControl/>
        <w:numPr>
          <w:ilvl w:val="0"/>
          <w:numId w:val="2"/>
        </w:numPr>
        <w:kinsoku w:val="0"/>
        <w:wordWrap/>
        <w:overflowPunct/>
        <w:topLinePunct w:val="0"/>
        <w:autoSpaceDE w:val="0"/>
        <w:autoSpaceDN w:val="0"/>
        <w:bidi w:val="0"/>
        <w:adjustRightInd w:val="0"/>
        <w:snapToGrid w:val="0"/>
        <w:spacing w:before="0" w:after="0" w:line="413" w:lineRule="auto"/>
        <w:ind w:firstLine="420"/>
        <w:jc w:val="left"/>
        <w:textAlignment w:val="baseline"/>
        <w:rPr>
          <w:rFonts w:hint="eastAsia" w:ascii="宋体" w:hAnsi="宋体" w:eastAsia="宋体" w:cs="宋体"/>
          <w:b/>
          <w:bCs/>
          <w:snapToGrid w:val="0"/>
          <w:color w:val="000000"/>
          <w:kern w:val="0"/>
          <w:sz w:val="24"/>
          <w:szCs w:val="24"/>
          <w:highlight w:val="none"/>
          <w:lang w:val="zh-CN" w:eastAsia="en-US" w:bidi="ar-SA"/>
        </w:rPr>
      </w:pPr>
      <w:r>
        <w:rPr>
          <w:spacing w:val="-8"/>
          <w:highlight w:val="none"/>
        </w:rPr>
        <w:t>智能型病案</w:t>
      </w:r>
      <w:r>
        <w:rPr>
          <w:spacing w:val="-5"/>
          <w:highlight w:val="none"/>
        </w:rPr>
        <w:t>密集架</w:t>
      </w:r>
      <w:r>
        <w:rPr>
          <w:rFonts w:hint="eastAsia"/>
          <w:highlight w:val="none"/>
          <w:lang w:val="en-US" w:eastAsia="zh-CN"/>
        </w:rPr>
        <w:t>技术参数</w:t>
      </w:r>
      <w:bookmarkStart w:id="0" w:name="_Toc478588960"/>
      <w:r>
        <w:rPr>
          <w:rFonts w:hint="eastAsia"/>
          <w:highlight w:val="none"/>
          <w:lang w:val="en-US" w:eastAsia="zh-CN"/>
        </w:rPr>
        <w:br w:type="textWrapping"/>
      </w:r>
      <w:r>
        <w:rPr>
          <w:rFonts w:hint="eastAsia"/>
          <w:highlight w:val="none"/>
          <w:lang w:val="en-US" w:eastAsia="zh-CN"/>
        </w:rPr>
        <w:t xml:space="preserve">      </w:t>
      </w:r>
      <w:r>
        <w:rPr>
          <w:rFonts w:hint="eastAsia" w:ascii="宋体" w:hAnsi="宋体" w:eastAsia="宋体" w:cs="宋体"/>
          <w:b/>
          <w:bCs/>
          <w:kern w:val="0"/>
          <w:sz w:val="24"/>
          <w:szCs w:val="24"/>
          <w:highlight w:val="none"/>
        </w:rPr>
        <w:t>1、</w:t>
      </w:r>
      <w:r>
        <w:rPr>
          <w:rFonts w:hint="eastAsia" w:ascii="宋体" w:hAnsi="宋体" w:eastAsia="宋体" w:cs="宋体"/>
          <w:b/>
          <w:bCs/>
          <w:kern w:val="0"/>
          <w:sz w:val="24"/>
          <w:szCs w:val="24"/>
          <w:highlight w:val="none"/>
          <w:lang w:val="zh-CN"/>
        </w:rPr>
        <w:t>结构要求</w:t>
      </w:r>
      <w:r>
        <w:rPr>
          <w:rFonts w:hint="eastAsia" w:ascii="宋体" w:hAnsi="宋体" w:eastAsia="宋体" w:cs="宋体"/>
          <w:b/>
          <w:bCs/>
          <w:kern w:val="0"/>
          <w:sz w:val="24"/>
          <w:szCs w:val="24"/>
          <w:highlight w:val="none"/>
          <w:lang w:val="zh-CN"/>
        </w:rPr>
        <w:br w:type="textWrapping"/>
      </w:r>
      <w:r>
        <w:rPr>
          <w:rFonts w:hint="eastAsia" w:ascii="宋体" w:hAnsi="宋体" w:eastAsia="宋体" w:cs="宋体"/>
          <w:b w:val="0"/>
          <w:snapToGrid w:val="0"/>
          <w:color w:val="000000"/>
          <w:kern w:val="0"/>
          <w:sz w:val="24"/>
          <w:szCs w:val="24"/>
          <w:highlight w:val="none"/>
          <w:lang w:val="en-US" w:eastAsia="zh-CN" w:bidi="ar-SA"/>
        </w:rPr>
        <w:t xml:space="preserve">   </w:t>
      </w:r>
      <w:r>
        <w:rPr>
          <w:rFonts w:hint="eastAsia" w:ascii="宋体" w:hAnsi="宋体" w:eastAsia="宋体" w:cs="宋体"/>
          <w:b w:val="0"/>
          <w:snapToGrid w:val="0"/>
          <w:color w:val="000000"/>
          <w:kern w:val="0"/>
          <w:sz w:val="24"/>
          <w:szCs w:val="24"/>
          <w:highlight w:val="none"/>
          <w:lang w:val="zh-CN" w:eastAsia="en-US" w:bidi="ar-SA"/>
        </w:rPr>
        <w:t>（</w:t>
      </w:r>
      <w:r>
        <w:rPr>
          <w:rFonts w:hint="eastAsia" w:ascii="宋体" w:hAnsi="宋体" w:eastAsia="宋体" w:cs="宋体"/>
          <w:b w:val="0"/>
          <w:snapToGrid w:val="0"/>
          <w:color w:val="000000"/>
          <w:kern w:val="0"/>
          <w:sz w:val="24"/>
          <w:szCs w:val="24"/>
          <w:highlight w:val="none"/>
          <w:lang w:val="en-US" w:eastAsia="en-US" w:bidi="ar-SA"/>
        </w:rPr>
        <w:t>1</w:t>
      </w:r>
      <w:r>
        <w:rPr>
          <w:rFonts w:hint="eastAsia" w:ascii="宋体" w:hAnsi="宋体" w:eastAsia="宋体" w:cs="宋体"/>
          <w:b w:val="0"/>
          <w:snapToGrid w:val="0"/>
          <w:color w:val="000000"/>
          <w:kern w:val="0"/>
          <w:sz w:val="24"/>
          <w:szCs w:val="24"/>
          <w:highlight w:val="none"/>
          <w:lang w:val="zh-CN" w:eastAsia="en-US" w:bidi="ar-SA"/>
        </w:rPr>
        <w:t>）</w:t>
      </w:r>
      <w:r>
        <w:rPr>
          <w:rFonts w:hint="eastAsia" w:ascii="宋体" w:hAnsi="宋体" w:eastAsia="宋体" w:cs="宋体"/>
          <w:b/>
          <w:bCs/>
          <w:snapToGrid w:val="0"/>
          <w:color w:val="000000"/>
          <w:kern w:val="0"/>
          <w:sz w:val="24"/>
          <w:szCs w:val="24"/>
          <w:highlight w:val="none"/>
          <w:lang w:val="zh-CN" w:eastAsia="en-US" w:bidi="ar-SA"/>
        </w:rPr>
        <w:t>现地面均布活荷载标准值及控制荷载标准值：2.0kN/㎡ (</w:t>
      </w:r>
      <w:r>
        <w:rPr>
          <w:rFonts w:hint="eastAsia" w:ascii="微软雅黑" w:hAnsi="微软雅黑" w:eastAsia="微软雅黑" w:cs="微软雅黑"/>
          <w:b/>
          <w:bCs/>
          <w:snapToGrid w:val="0"/>
          <w:color w:val="000000"/>
          <w:kern w:val="0"/>
          <w:sz w:val="24"/>
          <w:szCs w:val="24"/>
          <w:highlight w:val="none"/>
          <w:lang w:val="zh-CN" w:eastAsia="en-US" w:bidi="ar-SA"/>
        </w:rPr>
        <w:t>㎪</w:t>
      </w:r>
      <w:r>
        <w:rPr>
          <w:rFonts w:hint="eastAsia" w:ascii="宋体" w:hAnsi="宋体" w:eastAsia="宋体" w:cs="宋体"/>
          <w:b/>
          <w:bCs/>
          <w:snapToGrid w:val="0"/>
          <w:color w:val="000000"/>
          <w:kern w:val="0"/>
          <w:sz w:val="24"/>
          <w:szCs w:val="24"/>
          <w:highlight w:val="none"/>
          <w:lang w:val="zh-CN" w:eastAsia="en-US" w:bidi="ar-SA"/>
        </w:rPr>
        <w:t>)，需根据现场现状，出具板柱梁的承载检测报告，密集架安装好满负荷后不超承载活荷载标准值。</w:t>
      </w:r>
    </w:p>
    <w:p w14:paraId="630FF808">
      <w:pPr>
        <w:pStyle w:val="2"/>
        <w:keepNext/>
        <w:keepLines/>
        <w:pageBreakBefore w:val="0"/>
        <w:widowControl/>
        <w:numPr>
          <w:ilvl w:val="0"/>
          <w:numId w:val="0"/>
        </w:numPr>
        <w:kinsoku w:val="0"/>
        <w:wordWrap/>
        <w:overflowPunct/>
        <w:topLinePunct w:val="0"/>
        <w:autoSpaceDE w:val="0"/>
        <w:autoSpaceDN w:val="0"/>
        <w:bidi w:val="0"/>
        <w:adjustRightInd w:val="0"/>
        <w:snapToGrid w:val="0"/>
        <w:spacing w:before="0" w:after="0" w:line="413" w:lineRule="auto"/>
        <w:ind w:left="420" w:leftChars="0"/>
        <w:jc w:val="left"/>
        <w:textAlignment w:val="baseline"/>
        <w:rPr>
          <w:rFonts w:hint="eastAsia" w:ascii="宋体" w:hAnsi="宋体" w:eastAsia="宋体" w:cs="宋体"/>
          <w:b w:val="0"/>
          <w:snapToGrid w:val="0"/>
          <w:color w:val="000000"/>
          <w:kern w:val="0"/>
          <w:sz w:val="24"/>
          <w:szCs w:val="24"/>
          <w:highlight w:val="none"/>
          <w:lang w:val="zh-CN" w:eastAsia="en-US" w:bidi="ar-SA"/>
        </w:rPr>
      </w:pPr>
      <w:r>
        <w:rPr>
          <w:rFonts w:hint="eastAsia" w:ascii="宋体" w:hAnsi="宋体" w:eastAsia="宋体" w:cs="宋体"/>
          <w:b w:val="0"/>
          <w:snapToGrid w:val="0"/>
          <w:color w:val="000000"/>
          <w:kern w:val="0"/>
          <w:sz w:val="24"/>
          <w:szCs w:val="24"/>
          <w:highlight w:val="none"/>
          <w:lang w:val="zh-CN" w:eastAsia="en-US" w:bidi="ar-SA"/>
        </w:rPr>
        <w:t>（</w:t>
      </w:r>
      <w:r>
        <w:rPr>
          <w:rFonts w:hint="eastAsia" w:ascii="宋体" w:hAnsi="宋体" w:eastAsia="宋体" w:cs="宋体"/>
          <w:b w:val="0"/>
          <w:snapToGrid w:val="0"/>
          <w:color w:val="000000"/>
          <w:kern w:val="0"/>
          <w:sz w:val="24"/>
          <w:szCs w:val="24"/>
          <w:highlight w:val="none"/>
          <w:lang w:val="en-US" w:eastAsia="zh-CN" w:bidi="ar-SA"/>
        </w:rPr>
        <w:t>2</w:t>
      </w:r>
      <w:r>
        <w:rPr>
          <w:rFonts w:hint="eastAsia" w:ascii="宋体" w:hAnsi="宋体" w:eastAsia="宋体" w:cs="宋体"/>
          <w:b w:val="0"/>
          <w:snapToGrid w:val="0"/>
          <w:color w:val="000000"/>
          <w:kern w:val="0"/>
          <w:sz w:val="24"/>
          <w:szCs w:val="24"/>
          <w:highlight w:val="none"/>
          <w:lang w:val="zh-CN" w:eastAsia="en-US" w:bidi="ar-SA"/>
        </w:rPr>
        <w:t>）密集架主要由导轨、底盘、传动机构和架体（包括立柱、挂板、搁板、顶板、</w:t>
      </w:r>
      <w:r>
        <w:rPr>
          <w:rFonts w:hint="eastAsia" w:ascii="宋体" w:hAnsi="宋体" w:eastAsia="宋体" w:cs="宋体"/>
          <w:b w:val="0"/>
          <w:snapToGrid w:val="0"/>
          <w:color w:val="000000"/>
          <w:kern w:val="0"/>
          <w:sz w:val="24"/>
          <w:szCs w:val="24"/>
          <w:highlight w:val="none"/>
          <w:lang w:val="en-US" w:eastAsia="en-US" w:bidi="ar-SA"/>
        </w:rPr>
        <w:t xml:space="preserve"> </w:t>
      </w:r>
      <w:r>
        <w:rPr>
          <w:rFonts w:hint="eastAsia" w:ascii="宋体" w:hAnsi="宋体" w:eastAsia="宋体" w:cs="宋体"/>
          <w:b w:val="0"/>
          <w:snapToGrid w:val="0"/>
          <w:color w:val="000000"/>
          <w:kern w:val="0"/>
          <w:sz w:val="24"/>
          <w:szCs w:val="24"/>
          <w:highlight w:val="none"/>
          <w:lang w:val="zh-CN" w:eastAsia="en-US" w:bidi="ar-SA"/>
        </w:rPr>
        <w:t>门板及侧护板）等零（部）件组合而成。</w:t>
      </w:r>
    </w:p>
    <w:p w14:paraId="16D692EE">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lang w:val="en-US" w:eastAsia="zh-CN"/>
        </w:rPr>
        <w:t>3</w:t>
      </w:r>
      <w:r>
        <w:rPr>
          <w:rFonts w:hint="eastAsia" w:ascii="宋体" w:hAnsi="宋体" w:eastAsia="宋体" w:cs="宋体"/>
          <w:kern w:val="0"/>
          <w:sz w:val="24"/>
          <w:szCs w:val="24"/>
          <w:highlight w:val="none"/>
          <w:lang w:val="zh-CN"/>
        </w:rPr>
        <w:t>）架顶应设防尘装置，列与列之间应装有</w:t>
      </w:r>
      <w:r>
        <w:rPr>
          <w:sz w:val="24"/>
          <w:highlight w:val="none"/>
        </w:rPr>
        <w:t>≥</w:t>
      </w:r>
      <w:r>
        <w:rPr>
          <w:rFonts w:hint="eastAsia" w:ascii="宋体" w:hAnsi="宋体" w:eastAsia="宋体" w:cs="宋体"/>
          <w:kern w:val="0"/>
          <w:sz w:val="24"/>
          <w:szCs w:val="24"/>
          <w:highlight w:val="none"/>
        </w:rPr>
        <w:t>20mm</w:t>
      </w:r>
      <w:r>
        <w:rPr>
          <w:rFonts w:hint="eastAsia" w:ascii="宋体" w:hAnsi="宋体" w:eastAsia="宋体" w:cs="宋体"/>
          <w:kern w:val="0"/>
          <w:sz w:val="24"/>
          <w:szCs w:val="24"/>
          <w:highlight w:val="none"/>
          <w:lang w:val="zh-CN"/>
        </w:rPr>
        <w:t>厚特种抗老化橡塑磁性密封条，门面列和中间移动列分别装有锁具和制动装置，每组密集架闭合后可用总锁锁住，形成一个封闭的整体，各列移开后可单独制动，确保人员安全，底部应设防鼠、防倾倒装置。</w:t>
      </w:r>
    </w:p>
    <w:p w14:paraId="2609871D">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lang w:val="en-US" w:eastAsia="zh-CN"/>
        </w:rPr>
        <w:t>4</w:t>
      </w:r>
      <w:r>
        <w:rPr>
          <w:rFonts w:hint="eastAsia" w:ascii="宋体" w:hAnsi="宋体" w:eastAsia="宋体" w:cs="宋体"/>
          <w:kern w:val="0"/>
          <w:sz w:val="24"/>
          <w:szCs w:val="24"/>
          <w:highlight w:val="none"/>
          <w:lang w:val="zh-CN"/>
        </w:rPr>
        <w:t>）搁板、挂板应可沿立柱的垂直方向自由调整高度。</w:t>
      </w:r>
    </w:p>
    <w:p w14:paraId="4224B0D7">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lang w:val="zh-CN"/>
        </w:rPr>
        <w:t>）轨道应焊接固定，轨道与地面齐平（预埋轨道按采购人要求时间完成）</w:t>
      </w:r>
    </w:p>
    <w:p w14:paraId="285F5923">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val="zh-CN"/>
        </w:rPr>
        <w:t>传动机构要求</w:t>
      </w:r>
    </w:p>
    <w:p w14:paraId="3CBB5B51">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）传动机构主要由精铸滚轮、传动轴、连接管、调心轴承、精密滚子摩托车链条，机械式自脱超越离合摇手体。保持轻便、灵活、平稳，不得有失灵现象。</w:t>
      </w:r>
    </w:p>
    <w:p w14:paraId="42159650">
      <w:pPr>
        <w:pStyle w:val="12"/>
        <w:keepNext w:val="0"/>
        <w:keepLines w:val="0"/>
        <w:pageBreakBefore w:val="0"/>
        <w:widowControl w:val="0"/>
        <w:tabs>
          <w:tab w:val="left" w:pos="720"/>
        </w:tabs>
        <w:kinsoku/>
        <w:wordWrap/>
        <w:overflowPunct/>
        <w:topLinePunct w:val="0"/>
        <w:autoSpaceDE w:val="0"/>
        <w:autoSpaceDN w:val="0"/>
        <w:bidi w:val="0"/>
        <w:adjustRightInd w:val="0"/>
        <w:snapToGrid w:val="0"/>
        <w:spacing w:line="360" w:lineRule="auto"/>
        <w:ind w:left="0" w:leftChars="-95" w:right="0" w:rightChars="0" w:hanging="199" w:hangingChars="83"/>
        <w:jc w:val="left"/>
        <w:textAlignment w:val="auto"/>
        <w:outlineLvl w:val="9"/>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zh-CN"/>
        </w:rPr>
        <w:t>）摇手柄：</w:t>
      </w:r>
      <w:r>
        <w:rPr>
          <w:rFonts w:hint="eastAsia" w:ascii="宋体" w:hAnsi="宋体" w:eastAsia="宋体" w:cs="宋体"/>
          <w:bCs/>
          <w:kern w:val="2"/>
          <w:sz w:val="24"/>
          <w:szCs w:val="24"/>
          <w:highlight w:val="none"/>
          <w:lang w:val="zh-CN"/>
        </w:rPr>
        <w:t>采用镀锌摇柄式摇把，方便操作，摇动轻便，密集架处于从动或不动状态时，摇柄自行停于垂直位置</w:t>
      </w:r>
      <w:r>
        <w:rPr>
          <w:rFonts w:hint="eastAsia" w:ascii="宋体" w:hAnsi="宋体" w:eastAsia="宋体" w:cs="宋体"/>
          <w:kern w:val="0"/>
          <w:sz w:val="24"/>
          <w:szCs w:val="24"/>
          <w:highlight w:val="none"/>
          <w:lang w:val="zh-CN"/>
        </w:rPr>
        <w:t>。</w:t>
      </w:r>
    </w:p>
    <w:p w14:paraId="0E3D7824">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3</w:t>
      </w:r>
      <w:r>
        <w:rPr>
          <w:rFonts w:hint="eastAsia" w:ascii="宋体" w:hAnsi="宋体" w:eastAsia="宋体" w:cs="宋体"/>
          <w:kern w:val="0"/>
          <w:sz w:val="24"/>
          <w:szCs w:val="24"/>
          <w:highlight w:val="none"/>
          <w:lang w:val="zh-CN"/>
        </w:rPr>
        <w:t>）传动部件要求：</w:t>
      </w:r>
      <w:r>
        <w:rPr>
          <w:rFonts w:hint="eastAsia" w:ascii="宋体" w:hAnsi="宋体" w:eastAsia="宋体" w:cs="宋体"/>
          <w:color w:val="auto"/>
          <w:sz w:val="21"/>
          <w:szCs w:val="21"/>
          <w:highlight w:val="none"/>
          <w:lang w:val="en-US" w:eastAsia="zh-CN"/>
        </w:rPr>
        <w:t>各零件、组合件表面应光滑平整，不得有尖角凸起；各零件、组合件之间能保持互换性。所有标准件及紧固件均需氧化或镀锌处理。</w:t>
      </w:r>
    </w:p>
    <w:p w14:paraId="7B8F71EC">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rPr>
        <w:t>3、</w:t>
      </w:r>
      <w:r>
        <w:rPr>
          <w:rFonts w:hint="eastAsia" w:ascii="宋体" w:hAnsi="宋体" w:eastAsia="宋体" w:cs="宋体"/>
          <w:b/>
          <w:bCs/>
          <w:kern w:val="0"/>
          <w:sz w:val="24"/>
          <w:szCs w:val="24"/>
          <w:highlight w:val="none"/>
          <w:lang w:val="zh-CN"/>
        </w:rPr>
        <w:t>底盘要求</w:t>
      </w:r>
    </w:p>
    <w:p w14:paraId="5243C02C">
      <w:pPr>
        <w:autoSpaceDE w:val="0"/>
        <w:autoSpaceDN w:val="0"/>
        <w:adjustRightInd w:val="0"/>
        <w:spacing w:line="360" w:lineRule="auto"/>
        <w:ind w:firstLine="480" w:firstLineChars="200"/>
        <w:jc w:val="left"/>
        <w:rPr>
          <w:rFonts w:hint="eastAsia" w:ascii="宋体" w:hAnsi="宋体" w:eastAsia="宋体" w:cs="宋体"/>
          <w:b/>
          <w:bCs/>
          <w:kern w:val="0"/>
          <w:sz w:val="24"/>
          <w:szCs w:val="24"/>
          <w:highlight w:val="none"/>
        </w:rPr>
      </w:pPr>
      <w:r>
        <w:rPr>
          <w:rFonts w:hint="eastAsia" w:ascii="宋体" w:hAnsi="宋体" w:eastAsia="宋体" w:cs="宋体"/>
          <w:kern w:val="0"/>
          <w:sz w:val="24"/>
          <w:szCs w:val="24"/>
          <w:highlight w:val="none"/>
          <w:lang w:val="zh-CN"/>
        </w:rPr>
        <w:t>底盘采用分段焊接后整体组装式，连接牢固、运输、安装方便，底盘各段连接采用</w:t>
      </w:r>
      <w:r>
        <w:rPr>
          <w:rFonts w:hint="eastAsia" w:ascii="宋体" w:hAnsi="宋体" w:eastAsia="宋体" w:cs="宋体"/>
          <w:kern w:val="0"/>
          <w:sz w:val="24"/>
          <w:szCs w:val="24"/>
          <w:highlight w:val="none"/>
        </w:rPr>
        <w:t>M10</w:t>
      </w:r>
      <w:r>
        <w:rPr>
          <w:rFonts w:hint="eastAsia" w:ascii="宋体" w:hAnsi="宋体" w:eastAsia="宋体" w:cs="宋体"/>
          <w:kern w:val="0"/>
          <w:sz w:val="24"/>
          <w:szCs w:val="24"/>
          <w:highlight w:val="none"/>
          <w:lang w:val="zh-CN"/>
        </w:rPr>
        <w:t>螺栓紧固，纵梁上按节距冲有矩形槽，以供立柱插入后用</w:t>
      </w:r>
      <w:r>
        <w:rPr>
          <w:rFonts w:hint="eastAsia" w:ascii="宋体" w:hAnsi="宋体" w:eastAsia="宋体" w:cs="宋体"/>
          <w:kern w:val="0"/>
          <w:sz w:val="24"/>
          <w:szCs w:val="24"/>
          <w:highlight w:val="none"/>
        </w:rPr>
        <w:t>M10</w:t>
      </w:r>
      <w:r>
        <w:rPr>
          <w:rFonts w:hint="eastAsia" w:ascii="宋体" w:hAnsi="宋体" w:eastAsia="宋体" w:cs="宋体"/>
          <w:kern w:val="0"/>
          <w:sz w:val="24"/>
          <w:szCs w:val="24"/>
          <w:highlight w:val="none"/>
          <w:lang w:val="zh-CN"/>
        </w:rPr>
        <w:t>箍紧拧固。高度不小于12CM。滚轮横梁采用四折成形，确保在外力作用下无任何变形情况发生。底梁下部应装有防倒支架以防架体倾倒。底盘两端封头横梁与纵梁牢固焊接，在直角处上平面均焊上三角形加强板，立柱与大梁链接保证底盘架体不扭曲、错位和变形。</w:t>
      </w:r>
    </w:p>
    <w:p w14:paraId="227B391C">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rPr>
        <w:t>4、</w:t>
      </w:r>
      <w:r>
        <w:rPr>
          <w:rFonts w:hint="eastAsia" w:ascii="宋体" w:hAnsi="宋体" w:eastAsia="宋体" w:cs="宋体"/>
          <w:b/>
          <w:bCs/>
          <w:kern w:val="0"/>
          <w:sz w:val="24"/>
          <w:szCs w:val="24"/>
          <w:highlight w:val="none"/>
          <w:lang w:val="zh-CN"/>
        </w:rPr>
        <w:t>导轨要求</w:t>
      </w:r>
    </w:p>
    <w:p w14:paraId="0FEA7E01">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导轨采用</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0</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0</w:t>
      </w:r>
      <w:r>
        <w:rPr>
          <w:rFonts w:hint="eastAsia" w:ascii="宋体" w:hAnsi="宋体" w:eastAsia="宋体" w:cs="宋体"/>
          <w:kern w:val="0"/>
          <w:sz w:val="24"/>
          <w:szCs w:val="24"/>
          <w:highlight w:val="none"/>
        </w:rPr>
        <w:t>mm</w:t>
      </w:r>
      <w:r>
        <w:rPr>
          <w:rFonts w:hint="eastAsia" w:ascii="宋体" w:hAnsi="宋体" w:eastAsia="宋体" w:cs="宋体"/>
          <w:color w:val="000000"/>
          <w:kern w:val="0"/>
          <w:sz w:val="24"/>
          <w:szCs w:val="24"/>
          <w:highlight w:val="none"/>
          <w:lang w:val="zh-CN"/>
        </w:rPr>
        <w:t>实心方钢</w:t>
      </w:r>
      <w:r>
        <w:rPr>
          <w:rFonts w:hint="eastAsia" w:ascii="宋体" w:hAnsi="宋体" w:eastAsia="宋体" w:cs="宋体"/>
          <w:kern w:val="0"/>
          <w:sz w:val="24"/>
          <w:szCs w:val="24"/>
          <w:highlight w:val="none"/>
          <w:lang w:val="zh-CN"/>
        </w:rPr>
        <w:t>，</w:t>
      </w:r>
      <w:r>
        <w:rPr>
          <w:rFonts w:hint="eastAsia" w:ascii="宋体" w:hAnsi="宋体" w:eastAsia="宋体" w:cs="宋体"/>
          <w:color w:val="000000"/>
          <w:kern w:val="0"/>
          <w:sz w:val="24"/>
          <w:szCs w:val="24"/>
          <w:highlight w:val="none"/>
          <w:lang w:val="zh-CN"/>
        </w:rPr>
        <w:t>实心方钢</w:t>
      </w:r>
      <w:r>
        <w:rPr>
          <w:rFonts w:hint="eastAsia" w:ascii="宋体" w:hAnsi="宋体" w:eastAsia="宋体" w:cs="宋体"/>
          <w:kern w:val="0"/>
          <w:sz w:val="24"/>
          <w:szCs w:val="24"/>
          <w:highlight w:val="none"/>
          <w:lang w:val="zh-CN"/>
        </w:rPr>
        <w:t>置于</w:t>
      </w:r>
      <w:r>
        <w:rPr>
          <w:sz w:val="24"/>
          <w:highlight w:val="none"/>
        </w:rPr>
        <w:t>≥</w:t>
      </w:r>
      <w:r>
        <w:rPr>
          <w:rFonts w:hint="eastAsia" w:ascii="宋体" w:hAnsi="宋体" w:eastAsia="宋体" w:cs="宋体"/>
          <w:kern w:val="0"/>
          <w:sz w:val="24"/>
          <w:szCs w:val="24"/>
          <w:highlight w:val="none"/>
          <w:lang w:val="en-US" w:eastAsia="zh-CN"/>
        </w:rPr>
        <w:t>2.3</w:t>
      </w:r>
      <w:r>
        <w:rPr>
          <w:rFonts w:hint="eastAsia" w:ascii="宋体" w:hAnsi="宋体" w:eastAsia="宋体" w:cs="宋体"/>
          <w:kern w:val="0"/>
          <w:sz w:val="24"/>
          <w:szCs w:val="24"/>
          <w:highlight w:val="none"/>
        </w:rPr>
        <w:t>mm</w:t>
      </w:r>
      <w:r>
        <w:rPr>
          <w:rFonts w:hint="eastAsia" w:ascii="宋体" w:hAnsi="宋体" w:eastAsia="宋体" w:cs="宋体"/>
          <w:kern w:val="0"/>
          <w:sz w:val="24"/>
          <w:szCs w:val="24"/>
          <w:highlight w:val="none"/>
          <w:lang w:val="zh-CN"/>
        </w:rPr>
        <w:t>厚</w:t>
      </w:r>
      <w:r>
        <w:rPr>
          <w:rFonts w:hint="eastAsia" w:ascii="宋体" w:hAnsi="宋体" w:eastAsia="宋体" w:cs="宋体"/>
          <w:color w:val="000000"/>
          <w:kern w:val="0"/>
          <w:sz w:val="24"/>
          <w:szCs w:val="24"/>
          <w:highlight w:val="none"/>
          <w:lang w:val="zh-CN"/>
        </w:rPr>
        <w:t>钢</w:t>
      </w:r>
      <w:r>
        <w:rPr>
          <w:rFonts w:hint="eastAsia" w:ascii="宋体" w:hAnsi="宋体" w:eastAsia="宋体" w:cs="宋体"/>
          <w:kern w:val="0"/>
          <w:sz w:val="24"/>
          <w:szCs w:val="24"/>
          <w:highlight w:val="none"/>
          <w:lang w:val="zh-CN"/>
        </w:rPr>
        <w:t>板上，塞焊而成，分段连接，膨胀螺栓紧固于凹槽地面，导轨上沿与装饰地平基本齐平，轨道表面经镀锌处理。</w:t>
      </w:r>
    </w:p>
    <w:p w14:paraId="7355F189">
      <w:pPr>
        <w:numPr>
          <w:ilvl w:val="0"/>
          <w:numId w:val="0"/>
        </w:numPr>
        <w:spacing w:line="360" w:lineRule="auto"/>
        <w:rPr>
          <w:rFonts w:hint="eastAsia" w:ascii="宋体" w:hAnsi="宋体" w:eastAsia="宋体" w:cs="宋体"/>
          <w:b/>
          <w:bCs w:val="0"/>
          <w:kern w:val="0"/>
          <w:sz w:val="24"/>
          <w:szCs w:val="24"/>
          <w:highlight w:val="none"/>
          <w:lang w:val="zh-CN"/>
        </w:rPr>
      </w:pPr>
      <w:r>
        <w:rPr>
          <w:rFonts w:hint="eastAsia" w:ascii="宋体" w:hAnsi="宋体" w:eastAsia="宋体" w:cs="宋体"/>
          <w:b/>
          <w:bCs w:val="0"/>
          <w:kern w:val="0"/>
          <w:sz w:val="24"/>
          <w:szCs w:val="24"/>
          <w:highlight w:val="none"/>
          <w:lang w:val="en-US" w:eastAsia="zh-CN"/>
        </w:rPr>
        <w:t>5、</w:t>
      </w:r>
      <w:r>
        <w:rPr>
          <w:rFonts w:hint="eastAsia" w:ascii="宋体" w:hAnsi="宋体" w:eastAsia="宋体" w:cs="宋体"/>
          <w:b/>
          <w:bCs w:val="0"/>
          <w:kern w:val="0"/>
          <w:sz w:val="24"/>
          <w:szCs w:val="24"/>
          <w:highlight w:val="none"/>
          <w:lang w:val="zh-CN"/>
        </w:rPr>
        <w:t>立柱要求</w:t>
      </w:r>
    </w:p>
    <w:p w14:paraId="564C7203">
      <w:pPr>
        <w:numPr>
          <w:ilvl w:val="0"/>
          <w:numId w:val="0"/>
        </w:numPr>
        <w:spacing w:line="360" w:lineRule="auto"/>
        <w:rPr>
          <w:rFonts w:hint="eastAsia" w:ascii="宋体" w:hAnsi="宋体" w:eastAsia="宋体" w:cs="宋体"/>
          <w:sz w:val="24"/>
          <w:szCs w:val="24"/>
          <w:highlight w:val="none"/>
          <w:lang w:val="en-US" w:eastAsia="zh-CN"/>
        </w:rPr>
      </w:pPr>
      <w:r>
        <w:rPr>
          <w:rFonts w:hint="eastAsia" w:ascii="宋体" w:hAnsi="宋体" w:eastAsia="宋体" w:cs="宋体"/>
          <w:b/>
          <w:bCs/>
          <w:kern w:val="0"/>
          <w:sz w:val="24"/>
          <w:szCs w:val="24"/>
          <w:highlight w:val="none"/>
        </w:rPr>
        <w:t xml:space="preserve">  </w:t>
      </w:r>
      <w:r>
        <w:rPr>
          <w:rFonts w:hint="eastAsia" w:ascii="宋体" w:hAnsi="宋体" w:eastAsia="宋体" w:cs="宋体"/>
          <w:b/>
          <w:bCs/>
          <w:kern w:val="0"/>
          <w:sz w:val="24"/>
          <w:szCs w:val="24"/>
          <w:highlight w:val="none"/>
          <w:lang w:val="en-US" w:eastAsia="zh-CN"/>
        </w:rPr>
        <w:t xml:space="preserve">  </w:t>
      </w:r>
      <w:r>
        <w:rPr>
          <w:rFonts w:hint="eastAsia" w:ascii="宋体" w:hAnsi="宋体" w:eastAsia="宋体" w:cs="宋体"/>
          <w:sz w:val="24"/>
          <w:szCs w:val="24"/>
          <w:highlight w:val="none"/>
        </w:rPr>
        <w:t>立柱：δ</w:t>
      </w:r>
      <w:r>
        <w:rPr>
          <w:sz w:val="24"/>
          <w:highlight w:val="none"/>
        </w:rPr>
        <w:t>≥</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mm，采用优质冷轧钢板，</w:t>
      </w:r>
      <w:r>
        <w:rPr>
          <w:rFonts w:hint="eastAsia" w:ascii="宋体" w:hAnsi="宋体" w:eastAsia="宋体" w:cs="宋体"/>
          <w:b w:val="0"/>
          <w:bCs w:val="0"/>
          <w:sz w:val="24"/>
          <w:szCs w:val="24"/>
          <w:highlight w:val="none"/>
          <w:lang w:val="en-US" w:eastAsia="zh-CN"/>
        </w:rPr>
        <w:t>成型尺寸50×39mm，允许尺寸公差±1mm。多条</w:t>
      </w:r>
      <w:r>
        <w:rPr>
          <w:rFonts w:hint="eastAsia" w:ascii="宋体" w:hAnsi="宋体" w:eastAsia="宋体" w:cs="宋体"/>
          <w:b w:val="0"/>
          <w:bCs w:val="0"/>
          <w:color w:val="000000"/>
          <w:sz w:val="24"/>
          <w:szCs w:val="24"/>
          <w:highlight w:val="none"/>
          <w:lang w:val="en-US" w:eastAsia="zh-CN"/>
        </w:rPr>
        <w:t>通筋式</w:t>
      </w:r>
      <w:r>
        <w:rPr>
          <w:rFonts w:hint="eastAsia" w:ascii="宋体" w:hAnsi="宋体" w:eastAsia="宋体" w:cs="宋体"/>
          <w:b w:val="0"/>
          <w:bCs w:val="0"/>
          <w:sz w:val="24"/>
          <w:szCs w:val="24"/>
          <w:highlight w:val="none"/>
          <w:lang w:val="en-US" w:eastAsia="zh-CN"/>
        </w:rPr>
        <w:t>设计更有效地增强立柱承重力及稳固性，两端小圆弧设计；侧面冲孔均匀，层数和层距可按需要自行调整。</w:t>
      </w:r>
    </w:p>
    <w:p w14:paraId="4FAEC285">
      <w:pPr>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eastAsia" w:ascii="宋体" w:hAnsi="宋体" w:eastAsia="宋体" w:cs="宋体"/>
          <w:b/>
          <w:bCs/>
          <w:kern w:val="0"/>
          <w:sz w:val="24"/>
          <w:szCs w:val="24"/>
          <w:highlight w:val="none"/>
        </w:rPr>
      </w:pPr>
      <w:r>
        <w:rPr>
          <w:rFonts w:hint="eastAsia" w:ascii="宋体" w:hAnsi="宋体" w:eastAsia="宋体" w:cs="宋体"/>
          <w:b/>
          <w:bCs/>
          <w:sz w:val="24"/>
          <w:szCs w:val="24"/>
          <w:highlight w:val="none"/>
        </w:rPr>
        <w:t>6</w:t>
      </w:r>
      <w:r>
        <w:rPr>
          <w:rFonts w:hint="eastAsia" w:ascii="宋体" w:hAnsi="宋体" w:eastAsia="宋体" w:cs="宋体"/>
          <w:b/>
          <w:bCs/>
          <w:kern w:val="0"/>
          <w:sz w:val="24"/>
          <w:szCs w:val="24"/>
          <w:highlight w:val="none"/>
        </w:rPr>
        <w:t>.搁板要求</w:t>
      </w:r>
    </w:p>
    <w:p w14:paraId="4B371A57">
      <w:pPr>
        <w:numPr>
          <w:ilvl w:val="0"/>
          <w:numId w:val="0"/>
        </w:numPr>
        <w:spacing w:line="360" w:lineRule="auto"/>
        <w:ind w:firstLine="480" w:firstLineChars="200"/>
        <w:jc w:val="left"/>
        <w:rPr>
          <w:rFonts w:hint="eastAsia" w:ascii="宋体" w:hAnsi="宋体" w:eastAsia="宋体" w:cs="宋体"/>
          <w:b w:val="0"/>
          <w:bCs w:val="0"/>
          <w:sz w:val="24"/>
          <w:szCs w:val="24"/>
          <w:highlight w:val="none"/>
          <w:lang w:val="en-US" w:eastAsia="zh-CN"/>
        </w:rPr>
      </w:pPr>
      <w:bookmarkStart w:id="1" w:name="_Toc7788"/>
      <w:r>
        <w:rPr>
          <w:rFonts w:hint="eastAsia" w:ascii="宋体" w:hAnsi="宋体" w:eastAsia="宋体" w:cs="宋体"/>
          <w:kern w:val="0"/>
          <w:sz w:val="24"/>
          <w:szCs w:val="24"/>
          <w:highlight w:val="none"/>
          <w:lang w:val="zh-CN"/>
        </w:rPr>
        <w:t>搁板：</w:t>
      </w:r>
      <w:r>
        <w:rPr>
          <w:rFonts w:hint="eastAsia" w:ascii="宋体" w:hAnsi="宋体" w:eastAsia="宋体" w:cs="宋体"/>
          <w:sz w:val="24"/>
          <w:szCs w:val="24"/>
          <w:highlight w:val="none"/>
        </w:rPr>
        <w:t>δ</w:t>
      </w:r>
      <w:r>
        <w:rPr>
          <w:sz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mm，采用优质冷轧钢板</w:t>
      </w:r>
      <w:r>
        <w:rPr>
          <w:rFonts w:hint="eastAsia" w:ascii="宋体" w:hAnsi="宋体" w:eastAsia="宋体" w:cs="宋体"/>
          <w:b w:val="0"/>
          <w:bCs w:val="0"/>
          <w:sz w:val="24"/>
          <w:szCs w:val="24"/>
          <w:highlight w:val="none"/>
          <w:lang w:val="en-US" w:eastAsia="zh-CN"/>
        </w:rPr>
        <w:t>，正面设有两组压筋，每组2条通筋（一条V型、一条梯形），V型压筋尺寸为3×1.2mm，梯形压筋尺寸6.5×1.3mm，两侧面各有一条V型压筋尺寸为3×1.2mm，加筋允许尺寸公差±0.5mm；压筋不得导致搁板变形。不影响搁板结构性能且能使得搁板加强承重强度；表面经过酸洗磷化后在进行喷塑处理，色泽靓丽，无颗粒，使基材不会腐蚀生锈，经久耐用。</w:t>
      </w:r>
      <w:bookmarkEnd w:id="1"/>
    </w:p>
    <w:p w14:paraId="5F31CA8D">
      <w:pPr>
        <w:autoSpaceDE w:val="0"/>
        <w:autoSpaceDN w:val="0"/>
        <w:adjustRightInd w:val="0"/>
        <w:spacing w:line="360" w:lineRule="auto"/>
        <w:jc w:val="left"/>
        <w:rPr>
          <w:rFonts w:hint="eastAsia" w:ascii="宋体" w:hAnsi="宋体" w:eastAsia="宋体" w:cs="宋体"/>
          <w:b w:val="0"/>
          <w:bCs w:val="0"/>
          <w:sz w:val="24"/>
          <w:szCs w:val="24"/>
          <w:highlight w:val="none"/>
          <w:lang w:val="en-US" w:eastAsia="zh-CN"/>
        </w:rPr>
      </w:pPr>
      <w:r>
        <w:rPr>
          <w:rFonts w:hint="eastAsia" w:ascii="宋体" w:hAnsi="宋体" w:eastAsia="宋体" w:cs="宋体"/>
          <w:b/>
          <w:bCs/>
          <w:kern w:val="0"/>
          <w:sz w:val="24"/>
          <w:szCs w:val="24"/>
          <w:highlight w:val="none"/>
          <w:lang w:val="en-US" w:eastAsia="zh-CN"/>
        </w:rPr>
        <w:t>7</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eastAsia="zh-CN"/>
        </w:rPr>
        <w:t>挂</w:t>
      </w:r>
      <w:r>
        <w:rPr>
          <w:rFonts w:hint="eastAsia" w:ascii="宋体" w:hAnsi="宋体" w:eastAsia="宋体" w:cs="宋体"/>
          <w:b/>
          <w:bCs/>
          <w:kern w:val="0"/>
          <w:sz w:val="24"/>
          <w:szCs w:val="24"/>
          <w:highlight w:val="none"/>
        </w:rPr>
        <w:t>板要求</w:t>
      </w:r>
    </w:p>
    <w:p w14:paraId="7888D0F2">
      <w:pPr>
        <w:autoSpaceDE w:val="0"/>
        <w:autoSpaceDN w:val="0"/>
        <w:adjustRightInd w:val="0"/>
        <w:spacing w:line="360" w:lineRule="auto"/>
        <w:ind w:firstLine="480" w:firstLineChars="200"/>
        <w:jc w:val="left"/>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挂板：</w:t>
      </w:r>
      <w:r>
        <w:rPr>
          <w:rFonts w:hint="eastAsia" w:ascii="宋体" w:hAnsi="宋体" w:eastAsia="宋体" w:cs="宋体"/>
          <w:sz w:val="24"/>
          <w:szCs w:val="24"/>
          <w:highlight w:val="none"/>
        </w:rPr>
        <w:t>δ</w:t>
      </w:r>
      <w:r>
        <w:rPr>
          <w:sz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mm</w:t>
      </w:r>
      <w:r>
        <w:rPr>
          <w:rFonts w:hint="eastAsia" w:ascii="宋体" w:hAnsi="宋体" w:eastAsia="宋体" w:cs="宋体"/>
          <w:b w:val="0"/>
          <w:bCs w:val="0"/>
          <w:sz w:val="24"/>
          <w:szCs w:val="24"/>
          <w:highlight w:val="none"/>
          <w:lang w:val="en-US" w:eastAsia="zh-CN"/>
        </w:rPr>
        <w:t>，两端共2排4挂钩结构设计，中间冲压腰形拉伸翻边成型2个台阶加强孔，孔上2公分位置设有一条通筋，上下端各有一条直角折弯边，上方冲有两个挂接挡板的矩形方槽，下方冲有四个隔板固定槽，组装后平整、牢固，承重性好，可防止搁板前后窜动，通用性互换性好。表面经过酸洗磷化后再进行喷塑处理，色泽靓丽，无颗粒，使基材不会腐蚀生锈，经久耐用。立柱与挂板采用4挂钩扣接式，相对于传统挂板，强度高，连接更牢固。</w:t>
      </w:r>
    </w:p>
    <w:p w14:paraId="55805CC4">
      <w:pPr>
        <w:numPr>
          <w:ilvl w:val="0"/>
          <w:numId w:val="0"/>
        </w:numPr>
        <w:spacing w:line="360" w:lineRule="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8、挡棒</w:t>
      </w:r>
    </w:p>
    <w:p w14:paraId="25976AC8">
      <w:pPr>
        <w:numPr>
          <w:ilvl w:val="0"/>
          <w:numId w:val="0"/>
        </w:numPr>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b w:val="0"/>
          <w:bCs w:val="0"/>
          <w:sz w:val="24"/>
          <w:szCs w:val="24"/>
          <w:highlight w:val="none"/>
          <w:lang w:val="en-US" w:eastAsia="zh-CN"/>
        </w:rPr>
        <w:t>挡棒：</w:t>
      </w:r>
      <w:r>
        <w:rPr>
          <w:rFonts w:hint="eastAsia" w:ascii="宋体" w:hAnsi="宋体" w:eastAsia="宋体" w:cs="宋体"/>
          <w:sz w:val="24"/>
          <w:szCs w:val="24"/>
          <w:highlight w:val="none"/>
        </w:rPr>
        <w:t>δ</w:t>
      </w:r>
      <w:r>
        <w:rPr>
          <w:sz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mm</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采用优质冷轧板，成型14×14mm，尺寸允许误差0.5mm，插挂式挡棒，安放好后，两端可钩住挂板，不易脱离，挡棒三面有通筋设计（V型通筋），加筋尺寸2.5×1.2mm，外形美观，强度高，表面经过酸洗磷化后在进行喷塑处理，使基材不会腐蚀生锈，经久耐用。</w:t>
      </w:r>
    </w:p>
    <w:p w14:paraId="2AFDD2EC">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lang w:val="en-US" w:eastAsia="zh-CN"/>
        </w:rPr>
        <w:t>9、</w:t>
      </w:r>
      <w:r>
        <w:rPr>
          <w:rFonts w:hint="eastAsia" w:ascii="宋体" w:hAnsi="宋体" w:eastAsia="宋体" w:cs="宋体"/>
          <w:b/>
          <w:bCs/>
          <w:kern w:val="0"/>
          <w:sz w:val="24"/>
          <w:szCs w:val="24"/>
          <w:highlight w:val="none"/>
          <w:lang w:val="zh-CN"/>
        </w:rPr>
        <w:t>侧护板要求</w:t>
      </w:r>
    </w:p>
    <w:p w14:paraId="1180361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侧护板为钢板，采用</w:t>
      </w:r>
      <w:r>
        <w:rPr>
          <w:sz w:val="24"/>
          <w:highlight w:val="none"/>
        </w:rPr>
        <w:t>≥</w:t>
      </w:r>
      <w:r>
        <w:rPr>
          <w:rFonts w:hint="eastAsia" w:ascii="宋体" w:hAnsi="宋体" w:eastAsia="宋体" w:cs="宋体"/>
          <w:sz w:val="24"/>
          <w:szCs w:val="24"/>
          <w:highlight w:val="none"/>
          <w:lang w:val="en-US" w:eastAsia="zh-CN"/>
        </w:rPr>
        <w:t>0.8</w:t>
      </w:r>
      <w:r>
        <w:rPr>
          <w:rFonts w:hint="eastAsia" w:ascii="宋体" w:hAnsi="宋体" w:eastAsia="宋体" w:cs="宋体"/>
          <w:sz w:val="24"/>
          <w:szCs w:val="24"/>
          <w:highlight w:val="none"/>
        </w:rPr>
        <w:t>mm</w:t>
      </w:r>
      <w:r>
        <w:rPr>
          <w:rFonts w:hint="eastAsia" w:ascii="宋体" w:hAnsi="宋体" w:eastAsia="宋体" w:cs="宋体"/>
          <w:sz w:val="24"/>
          <w:szCs w:val="24"/>
          <w:highlight w:val="none"/>
          <w:lang w:eastAsia="zh-CN"/>
        </w:rPr>
        <w:t>优质</w:t>
      </w:r>
      <w:r>
        <w:rPr>
          <w:rFonts w:hint="eastAsia" w:ascii="宋体" w:hAnsi="宋体" w:eastAsia="宋体" w:cs="宋体"/>
          <w:sz w:val="24"/>
          <w:szCs w:val="24"/>
          <w:highlight w:val="none"/>
        </w:rPr>
        <w:t>冷轧钢板。</w:t>
      </w:r>
    </w:p>
    <w:p w14:paraId="347BEE60">
      <w:pPr>
        <w:numPr>
          <w:ilvl w:val="0"/>
          <w:numId w:val="0"/>
        </w:numPr>
        <w:spacing w:line="360" w:lineRule="auto"/>
        <w:ind w:leftChars="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门面</w:t>
      </w:r>
    </w:p>
    <w:p w14:paraId="452F5A63">
      <w:pPr>
        <w:numPr>
          <w:ilvl w:val="0"/>
          <w:numId w:val="0"/>
        </w:numPr>
        <w:spacing w:line="360" w:lineRule="auto"/>
        <w:ind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门框δ</w:t>
      </w:r>
      <w:r>
        <w:rPr>
          <w:sz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mm, 门板δ</w:t>
      </w:r>
      <w:r>
        <w:rPr>
          <w:sz w:val="24"/>
          <w:highlight w:val="none"/>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mm优质冷轧钢板； 门面平整，表面</w:t>
      </w:r>
      <w:r>
        <w:rPr>
          <w:rFonts w:hint="eastAsia" w:ascii="宋体" w:hAnsi="宋体" w:eastAsia="宋体" w:cs="宋体"/>
          <w:sz w:val="24"/>
          <w:szCs w:val="24"/>
          <w:highlight w:val="none"/>
          <w:lang w:eastAsia="zh-CN"/>
        </w:rPr>
        <w:t>哑</w:t>
      </w:r>
      <w:r>
        <w:rPr>
          <w:rFonts w:hint="eastAsia" w:ascii="宋体" w:hAnsi="宋体" w:eastAsia="宋体" w:cs="宋体"/>
          <w:sz w:val="24"/>
          <w:szCs w:val="24"/>
          <w:highlight w:val="none"/>
        </w:rPr>
        <w:t>光喷塑。</w:t>
      </w:r>
    </w:p>
    <w:p w14:paraId="2AC7066F">
      <w:pPr>
        <w:numPr>
          <w:ilvl w:val="0"/>
          <w:numId w:val="3"/>
        </w:numPr>
        <w:spacing w:line="360" w:lineRule="auto"/>
        <w:ind w:leftChars="0"/>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lang w:val="zh-CN"/>
        </w:rPr>
        <w:t>顶板</w:t>
      </w:r>
    </w:p>
    <w:p w14:paraId="1DF5DC54">
      <w:pPr>
        <w:numPr>
          <w:ilvl w:val="0"/>
          <w:numId w:val="0"/>
        </w:numPr>
        <w:spacing w:line="360" w:lineRule="auto"/>
        <w:ind w:firstLine="480" w:firstLineChars="200"/>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通过</w:t>
      </w:r>
      <w:r>
        <w:rPr>
          <w:rFonts w:hint="eastAsia" w:ascii="宋体" w:hAnsi="宋体" w:eastAsia="宋体" w:cs="宋体"/>
          <w:kern w:val="0"/>
          <w:sz w:val="24"/>
          <w:szCs w:val="24"/>
          <w:highlight w:val="none"/>
        </w:rPr>
        <w:t>M6</w:t>
      </w:r>
      <w:r>
        <w:rPr>
          <w:rFonts w:hint="eastAsia" w:ascii="宋体" w:hAnsi="宋体" w:eastAsia="宋体" w:cs="宋体"/>
          <w:kern w:val="0"/>
          <w:sz w:val="24"/>
          <w:szCs w:val="24"/>
          <w:highlight w:val="none"/>
          <w:lang w:val="zh-CN"/>
        </w:rPr>
        <w:t>螺栓紧固于立柱上端，四角对焊。</w:t>
      </w:r>
    </w:p>
    <w:p w14:paraId="7AA47F5B">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lang w:val="en-US" w:eastAsia="zh-CN"/>
        </w:rPr>
        <w:t>12</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val="zh-CN"/>
        </w:rPr>
        <w:t>技术、安装标准</w:t>
      </w:r>
      <w:r>
        <w:rPr>
          <w:rFonts w:hint="eastAsia" w:ascii="宋体" w:hAnsi="宋体" w:eastAsia="宋体" w:cs="宋体"/>
          <w:b/>
          <w:bCs/>
          <w:kern w:val="0"/>
          <w:sz w:val="24"/>
          <w:szCs w:val="24"/>
          <w:highlight w:val="none"/>
        </w:rPr>
        <w:t xml:space="preserve"> </w:t>
      </w:r>
      <w:r>
        <w:rPr>
          <w:rFonts w:hint="eastAsia" w:ascii="宋体" w:hAnsi="宋体" w:eastAsia="宋体" w:cs="宋体"/>
          <w:b/>
          <w:bCs/>
          <w:kern w:val="0"/>
          <w:sz w:val="24"/>
          <w:szCs w:val="24"/>
          <w:highlight w:val="none"/>
          <w:lang w:val="zh-CN"/>
        </w:rPr>
        <w:t>及制造公差要求</w:t>
      </w:r>
    </w:p>
    <w:p w14:paraId="5E245B20">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）每标准节组装后，外形尺寸的极限偏差为±</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，立柱与导轨的垂直度不大于</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。侧面板和中腰带的对缝处的间隙不大于</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，门缝间隙均匀并在</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之间。</w:t>
      </w:r>
    </w:p>
    <w:p w14:paraId="05554A93">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zh-CN"/>
        </w:rPr>
        <w:t>）传动机构应转动灵活、平稳、不得有失灵现象。</w:t>
      </w:r>
    </w:p>
    <w:p w14:paraId="054C2E12">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3</w:t>
      </w:r>
      <w:r>
        <w:rPr>
          <w:rFonts w:hint="eastAsia" w:ascii="宋体" w:hAnsi="宋体" w:eastAsia="宋体" w:cs="宋体"/>
          <w:kern w:val="0"/>
          <w:sz w:val="24"/>
          <w:szCs w:val="24"/>
          <w:highlight w:val="none"/>
          <w:lang w:val="zh-CN"/>
        </w:rPr>
        <w:t>）导轨安装平行度偏差不大于</w:t>
      </w:r>
      <w:r>
        <w:rPr>
          <w:rFonts w:hint="eastAsia" w:ascii="宋体" w:hAnsi="宋体" w:eastAsia="宋体" w:cs="宋体"/>
          <w:kern w:val="0"/>
          <w:sz w:val="24"/>
          <w:szCs w:val="24"/>
          <w:highlight w:val="none"/>
        </w:rPr>
        <w:t>1mm/m</w:t>
      </w:r>
      <w:r>
        <w:rPr>
          <w:rFonts w:hint="eastAsia" w:ascii="宋体" w:hAnsi="宋体" w:eastAsia="宋体" w:cs="宋体"/>
          <w:kern w:val="0"/>
          <w:sz w:val="24"/>
          <w:szCs w:val="24"/>
          <w:highlight w:val="none"/>
          <w:lang w:val="zh-CN"/>
        </w:rPr>
        <w:t>，全长不大于</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，导轨对接处高低差不大于</w:t>
      </w:r>
      <w:r>
        <w:rPr>
          <w:rFonts w:hint="eastAsia" w:ascii="宋体" w:hAnsi="宋体" w:eastAsia="宋体" w:cs="宋体"/>
          <w:kern w:val="0"/>
          <w:sz w:val="24"/>
          <w:szCs w:val="24"/>
          <w:highlight w:val="none"/>
        </w:rPr>
        <w:t>0.3mm</w:t>
      </w:r>
      <w:r>
        <w:rPr>
          <w:rFonts w:hint="eastAsia" w:ascii="宋体" w:hAnsi="宋体" w:eastAsia="宋体" w:cs="宋体"/>
          <w:kern w:val="0"/>
          <w:sz w:val="24"/>
          <w:szCs w:val="24"/>
          <w:highlight w:val="none"/>
          <w:lang w:val="zh-CN"/>
        </w:rPr>
        <w:t>。</w:t>
      </w:r>
    </w:p>
    <w:p w14:paraId="07DD5E36">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4</w:t>
      </w:r>
      <w:r>
        <w:rPr>
          <w:rFonts w:hint="eastAsia" w:ascii="宋体" w:hAnsi="宋体" w:eastAsia="宋体" w:cs="宋体"/>
          <w:kern w:val="0"/>
          <w:sz w:val="24"/>
          <w:szCs w:val="24"/>
          <w:highlight w:val="none"/>
          <w:lang w:val="zh-CN"/>
        </w:rPr>
        <w:t>）底梁必须平直，直线度不大于</w:t>
      </w:r>
      <w:r>
        <w:rPr>
          <w:rFonts w:hint="eastAsia" w:ascii="宋体" w:hAnsi="宋体" w:eastAsia="宋体" w:cs="宋体"/>
          <w:kern w:val="0"/>
          <w:sz w:val="24"/>
          <w:szCs w:val="24"/>
          <w:highlight w:val="none"/>
        </w:rPr>
        <w:t>0.5mm/m</w:t>
      </w:r>
      <w:r>
        <w:rPr>
          <w:rFonts w:hint="eastAsia" w:ascii="宋体" w:hAnsi="宋体" w:eastAsia="宋体" w:cs="宋体"/>
          <w:kern w:val="0"/>
          <w:sz w:val="24"/>
          <w:szCs w:val="24"/>
          <w:highlight w:val="none"/>
          <w:lang w:val="zh-CN"/>
        </w:rPr>
        <w:t>，全长不大于</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w:t>
      </w:r>
    </w:p>
    <w:p w14:paraId="69C281B5">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5</w:t>
      </w:r>
      <w:r>
        <w:rPr>
          <w:rFonts w:hint="eastAsia" w:ascii="宋体" w:hAnsi="宋体" w:eastAsia="宋体" w:cs="宋体"/>
          <w:kern w:val="0"/>
          <w:sz w:val="24"/>
          <w:szCs w:val="24"/>
          <w:highlight w:val="none"/>
          <w:lang w:val="zh-CN"/>
        </w:rPr>
        <w:t>）架体安装垂直度偏差小于</w:t>
      </w:r>
      <w:r>
        <w:rPr>
          <w:rFonts w:hint="eastAsia" w:ascii="宋体" w:hAnsi="宋体" w:eastAsia="宋体" w:cs="宋体"/>
          <w:kern w:val="0"/>
          <w:sz w:val="24"/>
          <w:szCs w:val="24"/>
          <w:highlight w:val="none"/>
        </w:rPr>
        <w:t>2mm</w:t>
      </w:r>
      <w:r>
        <w:rPr>
          <w:rFonts w:hint="eastAsia" w:ascii="宋体" w:hAnsi="宋体" w:eastAsia="宋体" w:cs="宋体"/>
          <w:kern w:val="0"/>
          <w:sz w:val="24"/>
          <w:szCs w:val="24"/>
          <w:highlight w:val="none"/>
          <w:lang w:val="zh-CN"/>
        </w:rPr>
        <w:t>，达到横平竖直。</w:t>
      </w:r>
    </w:p>
    <w:p w14:paraId="3A3850D5">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6</w:t>
      </w:r>
      <w:r>
        <w:rPr>
          <w:rFonts w:hint="eastAsia" w:ascii="宋体" w:hAnsi="宋体" w:eastAsia="宋体" w:cs="宋体"/>
          <w:kern w:val="0"/>
          <w:sz w:val="24"/>
          <w:szCs w:val="24"/>
          <w:highlight w:val="none"/>
          <w:lang w:val="zh-CN"/>
        </w:rPr>
        <w:t>）各零件、组合件表面光滑、平整，不得有尖角、突起。</w:t>
      </w:r>
    </w:p>
    <w:p w14:paraId="601AE4A1">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（7）</w:t>
      </w:r>
      <w:r>
        <w:rPr>
          <w:rFonts w:hint="eastAsia" w:ascii="宋体" w:hAnsi="宋体" w:eastAsia="宋体" w:cs="宋体"/>
          <w:kern w:val="0"/>
          <w:sz w:val="24"/>
          <w:szCs w:val="24"/>
          <w:highlight w:val="none"/>
          <w:lang w:val="zh-CN"/>
        </w:rPr>
        <w:t>所有焊接件焊接牢固</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zh-CN"/>
        </w:rPr>
        <w:t>焊痕打磨光滑平整。</w:t>
      </w:r>
    </w:p>
    <w:p w14:paraId="70C8AD3D">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8</w:t>
      </w:r>
      <w:r>
        <w:rPr>
          <w:rFonts w:hint="eastAsia" w:ascii="宋体" w:hAnsi="宋体" w:eastAsia="宋体" w:cs="宋体"/>
          <w:kern w:val="0"/>
          <w:sz w:val="24"/>
          <w:szCs w:val="24"/>
          <w:highlight w:val="none"/>
          <w:lang w:val="zh-CN"/>
        </w:rPr>
        <w:t>）喷塑表面色泽一致，塑面均匀光滑，无划伤。</w:t>
      </w:r>
    </w:p>
    <w:p w14:paraId="2C050351">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9</w:t>
      </w:r>
      <w:r>
        <w:rPr>
          <w:rFonts w:hint="eastAsia" w:ascii="宋体" w:hAnsi="宋体" w:eastAsia="宋体" w:cs="宋体"/>
          <w:kern w:val="0"/>
          <w:sz w:val="24"/>
          <w:szCs w:val="24"/>
          <w:highlight w:val="none"/>
          <w:lang w:val="zh-CN"/>
        </w:rPr>
        <w:t>）产品各零件、组合件之间应能具有互换性。</w:t>
      </w:r>
    </w:p>
    <w:p w14:paraId="43A0408E">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lang w:val="en-US" w:eastAsia="zh-CN"/>
        </w:rPr>
        <w:t>10</w:t>
      </w:r>
      <w:r>
        <w:rPr>
          <w:rFonts w:hint="eastAsia" w:ascii="宋体" w:hAnsi="宋体" w:eastAsia="宋体" w:cs="宋体"/>
          <w:kern w:val="0"/>
          <w:sz w:val="24"/>
          <w:szCs w:val="24"/>
          <w:highlight w:val="none"/>
          <w:lang w:val="zh-CN"/>
        </w:rPr>
        <w:t>）每标准节在全负载的情况下，各结构件和架体没有明显变形，架体不应产生倾斜现象。</w:t>
      </w:r>
    </w:p>
    <w:p w14:paraId="6908DE85">
      <w:pPr>
        <w:autoSpaceDE w:val="0"/>
        <w:autoSpaceDN w:val="0"/>
        <w:adjustRightInd w:val="0"/>
        <w:spacing w:line="360" w:lineRule="auto"/>
        <w:ind w:left="0" w:leftChars="-95" w:hanging="199" w:hangingChars="83"/>
        <w:jc w:val="left"/>
        <w:rPr>
          <w:rFonts w:hint="eastAsia" w:ascii="宋体" w:hAnsi="宋体" w:eastAsia="宋体" w:cs="宋体"/>
          <w:spacing w:val="-9"/>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lang w:val="en-US" w:eastAsia="zh-CN"/>
        </w:rPr>
        <w:t>11</w:t>
      </w:r>
      <w:r>
        <w:rPr>
          <w:rFonts w:hint="eastAsia" w:ascii="宋体" w:hAnsi="宋体" w:eastAsia="宋体" w:cs="宋体"/>
          <w:kern w:val="0"/>
          <w:sz w:val="24"/>
          <w:szCs w:val="24"/>
          <w:highlight w:val="none"/>
          <w:lang w:val="zh-CN"/>
        </w:rPr>
        <w:t>）在全负载的情况下，各列密集架应运动自如，不得有阻滞现象。</w:t>
      </w:r>
    </w:p>
    <w:p w14:paraId="5A3C12E9">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lang w:val="en-US" w:eastAsia="zh-CN"/>
        </w:rPr>
        <w:t>13</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val="zh-CN"/>
        </w:rPr>
        <w:t>工艺要求</w:t>
      </w:r>
    </w:p>
    <w:p w14:paraId="5B4657A3">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）投标企业应该制定严格的产品企业标准，并有完善的质量检验制度和控制手段。</w:t>
      </w:r>
    </w:p>
    <w:p w14:paraId="5BF95F35">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zh-CN"/>
        </w:rPr>
        <w:t>）所有钣金件、机加工件加工后均打磨毛刺，无裂痕及伤痕</w:t>
      </w:r>
    </w:p>
    <w:p w14:paraId="78E069A1">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（3）</w:t>
      </w:r>
      <w:r>
        <w:rPr>
          <w:rFonts w:hint="eastAsia" w:ascii="宋体" w:hAnsi="宋体" w:eastAsia="宋体" w:cs="宋体"/>
          <w:kern w:val="0"/>
          <w:sz w:val="24"/>
          <w:szCs w:val="24"/>
          <w:highlight w:val="none"/>
          <w:lang w:val="zh-CN"/>
        </w:rPr>
        <w:t>所有焊接件均焊接牢固</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zh-CN"/>
        </w:rPr>
        <w:t>外表光滑平整</w:t>
      </w:r>
    </w:p>
    <w:p w14:paraId="1734A8A0">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4</w:t>
      </w:r>
      <w:r>
        <w:rPr>
          <w:rFonts w:hint="eastAsia" w:ascii="宋体" w:hAnsi="宋体" w:eastAsia="宋体" w:cs="宋体"/>
          <w:kern w:val="0"/>
          <w:sz w:val="24"/>
          <w:szCs w:val="24"/>
          <w:highlight w:val="none"/>
          <w:lang w:val="zh-CN"/>
        </w:rPr>
        <w:t>）每个标准节组装后，质量符合技术标准要求</w:t>
      </w:r>
    </w:p>
    <w:p w14:paraId="281A8FB7">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5</w:t>
      </w:r>
      <w:r>
        <w:rPr>
          <w:rFonts w:hint="eastAsia" w:ascii="宋体" w:hAnsi="宋体" w:eastAsia="宋体" w:cs="宋体"/>
          <w:kern w:val="0"/>
          <w:sz w:val="24"/>
          <w:szCs w:val="24"/>
          <w:highlight w:val="none"/>
          <w:lang w:val="zh-CN"/>
        </w:rPr>
        <w:t>）产品的全部钣金件应经过严格的酸洗、除锈、磷化处理。颜色按用户要求，表面喷涂粉末材料采用具有环保性质的高强度树脂粉末。色泽应一致，喷涂无死角。漆面应均匀光滑、无划痕。</w:t>
      </w:r>
    </w:p>
    <w:p w14:paraId="4F3D62BD">
      <w:pPr>
        <w:autoSpaceDE w:val="0"/>
        <w:autoSpaceDN w:val="0"/>
        <w:adjustRightInd w:val="0"/>
        <w:spacing w:line="360" w:lineRule="auto"/>
        <w:ind w:left="0" w:leftChars="0" w:firstLine="218" w:firstLineChars="91"/>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6</w:t>
      </w:r>
      <w:r>
        <w:rPr>
          <w:rFonts w:hint="eastAsia" w:ascii="宋体" w:hAnsi="宋体" w:eastAsia="宋体" w:cs="宋体"/>
          <w:kern w:val="0"/>
          <w:sz w:val="24"/>
          <w:szCs w:val="24"/>
          <w:highlight w:val="none"/>
          <w:lang w:val="zh-CN"/>
        </w:rPr>
        <w:t>）所有标准件及紧固件均经热浸处理。</w:t>
      </w:r>
    </w:p>
    <w:p w14:paraId="7CE64C79">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7</w:t>
      </w:r>
      <w:r>
        <w:rPr>
          <w:rFonts w:hint="eastAsia" w:ascii="宋体" w:hAnsi="宋体" w:eastAsia="宋体" w:cs="宋体"/>
          <w:kern w:val="0"/>
          <w:sz w:val="24"/>
          <w:szCs w:val="24"/>
          <w:highlight w:val="none"/>
          <w:lang w:val="zh-CN"/>
        </w:rPr>
        <w:t>）密集架架体外观应精美、线条流畅、操作应轻便灵活、运行平稳，并应组合装配，便于搬迁和拆卸。各零件、组合件表面应光滑平整，不得有尖角、凸起。</w:t>
      </w:r>
    </w:p>
    <w:p w14:paraId="392CF4E9">
      <w:pPr>
        <w:autoSpaceDE w:val="0"/>
        <w:autoSpaceDN w:val="0"/>
        <w:adjustRightInd w:val="0"/>
        <w:spacing w:line="360" w:lineRule="auto"/>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rPr>
        <w:t>1</w:t>
      </w:r>
      <w:r>
        <w:rPr>
          <w:rFonts w:hint="eastAsia" w:ascii="宋体" w:hAnsi="宋体" w:eastAsia="宋体" w:cs="宋体"/>
          <w:b/>
          <w:bCs/>
          <w:kern w:val="0"/>
          <w:sz w:val="24"/>
          <w:szCs w:val="24"/>
          <w:highlight w:val="none"/>
          <w:lang w:val="en-US" w:eastAsia="zh-CN"/>
        </w:rPr>
        <w:t>4</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val="zh-CN"/>
        </w:rPr>
        <w:t>载重性能要求</w:t>
      </w:r>
    </w:p>
    <w:p w14:paraId="5F593453">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）每标准节（六层双面搁板）在全负载（每块单面搁板均布载重</w:t>
      </w:r>
      <w:r>
        <w:rPr>
          <w:color w:val="000000"/>
          <w:sz w:val="28"/>
          <w:highlight w:val="none"/>
        </w:rPr>
        <w:t>≧</w:t>
      </w:r>
      <w:r>
        <w:rPr>
          <w:rFonts w:hint="eastAsia" w:ascii="宋体" w:hAnsi="宋体" w:eastAsia="宋体" w:cs="宋体"/>
          <w:kern w:val="0"/>
          <w:sz w:val="24"/>
          <w:szCs w:val="24"/>
          <w:highlight w:val="none"/>
        </w:rPr>
        <w:t>4</w:t>
      </w:r>
      <w:r>
        <w:rPr>
          <w:rFonts w:hint="eastAsia" w:ascii="宋体" w:hAnsi="宋体" w:eastAsia="宋体" w:cs="宋体"/>
          <w:kern w:val="0"/>
          <w:sz w:val="24"/>
          <w:szCs w:val="24"/>
          <w:highlight w:val="none"/>
          <w:lang w:val="en-US" w:eastAsia="zh-CN"/>
        </w:rPr>
        <w:t>0</w:t>
      </w:r>
      <w:r>
        <w:rPr>
          <w:rFonts w:hint="eastAsia" w:ascii="宋体" w:hAnsi="宋体" w:eastAsia="宋体" w:cs="宋体"/>
          <w:kern w:val="0"/>
          <w:sz w:val="24"/>
          <w:szCs w:val="24"/>
          <w:highlight w:val="none"/>
        </w:rPr>
        <w:t>kg</w:t>
      </w:r>
      <w:r>
        <w:rPr>
          <w:rFonts w:hint="eastAsia" w:ascii="宋体" w:hAnsi="宋体" w:eastAsia="宋体" w:cs="宋体"/>
          <w:kern w:val="0"/>
          <w:sz w:val="24"/>
          <w:szCs w:val="24"/>
          <w:highlight w:val="none"/>
          <w:lang w:val="zh-CN"/>
        </w:rPr>
        <w:t>）的情况下，架体、立柱无明显变形，架体无倾斜现象。</w:t>
      </w:r>
    </w:p>
    <w:p w14:paraId="3F5BBC08">
      <w:pPr>
        <w:autoSpaceDE w:val="0"/>
        <w:autoSpaceDN w:val="0"/>
        <w:adjustRightInd w:val="0"/>
        <w:spacing w:line="360" w:lineRule="auto"/>
        <w:ind w:left="40" w:leftChars="19" w:firstLine="41" w:firstLineChars="17"/>
        <w:jc w:val="left"/>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rPr>
        <w:t>1</w:t>
      </w:r>
      <w:r>
        <w:rPr>
          <w:rFonts w:hint="eastAsia" w:ascii="宋体" w:hAnsi="宋体" w:eastAsia="宋体" w:cs="宋体"/>
          <w:b/>
          <w:bCs/>
          <w:kern w:val="0"/>
          <w:sz w:val="24"/>
          <w:szCs w:val="24"/>
          <w:highlight w:val="none"/>
          <w:lang w:val="en-US" w:eastAsia="zh-CN"/>
        </w:rPr>
        <w:t>5</w:t>
      </w:r>
      <w:r>
        <w:rPr>
          <w:rFonts w:hint="eastAsia" w:ascii="宋体" w:hAnsi="宋体" w:eastAsia="宋体" w:cs="宋体"/>
          <w:b/>
          <w:bCs/>
          <w:kern w:val="0"/>
          <w:sz w:val="24"/>
          <w:szCs w:val="24"/>
          <w:highlight w:val="none"/>
        </w:rPr>
        <w:t>、</w:t>
      </w:r>
      <w:r>
        <w:rPr>
          <w:rFonts w:hint="eastAsia" w:ascii="宋体" w:hAnsi="宋体" w:eastAsia="宋体" w:cs="宋体"/>
          <w:b/>
          <w:bCs/>
          <w:kern w:val="0"/>
          <w:sz w:val="24"/>
          <w:szCs w:val="24"/>
          <w:highlight w:val="none"/>
          <w:lang w:val="zh-CN"/>
        </w:rPr>
        <w:t>外观质量要求</w:t>
      </w:r>
    </w:p>
    <w:p w14:paraId="26D12B0F">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1</w:t>
      </w:r>
      <w:r>
        <w:rPr>
          <w:rFonts w:hint="eastAsia" w:ascii="宋体" w:hAnsi="宋体" w:eastAsia="宋体" w:cs="宋体"/>
          <w:kern w:val="0"/>
          <w:sz w:val="24"/>
          <w:szCs w:val="24"/>
          <w:highlight w:val="none"/>
          <w:lang w:val="zh-CN"/>
        </w:rPr>
        <w:t>）密集架架体外观应精美、线条流畅、操作应轻便灵活、运行平稳，并应组合装配，便于搬迁和拆卸。各零件、组合件表面应光滑平整，不得有尖角、凸起。</w:t>
      </w:r>
    </w:p>
    <w:p w14:paraId="6E79F2D5">
      <w:pPr>
        <w:autoSpaceDE w:val="0"/>
        <w:autoSpaceDN w:val="0"/>
        <w:adjustRightInd w:val="0"/>
        <w:spacing w:line="360" w:lineRule="auto"/>
        <w:ind w:left="0" w:leftChars="-95" w:hanging="199" w:hangingChars="83"/>
        <w:jc w:val="left"/>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 xml:space="preserve">    </w:t>
      </w:r>
      <w:r>
        <w:rPr>
          <w:rFonts w:hint="eastAsia" w:ascii="宋体" w:hAnsi="宋体" w:eastAsia="宋体" w:cs="宋体"/>
          <w:kern w:val="0"/>
          <w:sz w:val="24"/>
          <w:szCs w:val="24"/>
          <w:highlight w:val="none"/>
          <w:lang w:val="zh-CN"/>
        </w:rPr>
        <w:t>（</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zh-CN"/>
        </w:rPr>
        <w:t>）颜色按用户要求，表面经静电喷粉，高温塑化处理，色泽应一致，喷涂无死角，漆面应均匀光滑、无划痕。</w:t>
      </w:r>
    </w:p>
    <w:p w14:paraId="65714F5A">
      <w:pPr>
        <w:autoSpaceDE w:val="0"/>
        <w:autoSpaceDN w:val="0"/>
        <w:adjustRightInd w:val="0"/>
        <w:spacing w:line="360" w:lineRule="auto"/>
        <w:rPr>
          <w:rFonts w:hint="eastAsia" w:ascii="宋体" w:hAnsi="宋体" w:eastAsia="宋体" w:cs="宋体"/>
          <w:b/>
          <w:bCs/>
          <w:kern w:val="0"/>
          <w:sz w:val="24"/>
          <w:szCs w:val="24"/>
          <w:highlight w:val="none"/>
          <w:lang w:val="zh-CN"/>
        </w:rPr>
      </w:pPr>
      <w:r>
        <w:rPr>
          <w:rFonts w:hint="eastAsia" w:ascii="宋体" w:hAnsi="宋体" w:eastAsia="宋体" w:cs="宋体"/>
          <w:b/>
          <w:bCs/>
          <w:kern w:val="0"/>
          <w:sz w:val="24"/>
          <w:szCs w:val="24"/>
          <w:highlight w:val="none"/>
          <w:lang w:val="en-US" w:eastAsia="zh-CN"/>
        </w:rPr>
        <w:t>16、</w:t>
      </w:r>
      <w:r>
        <w:rPr>
          <w:rFonts w:hint="eastAsia" w:ascii="宋体" w:hAnsi="宋体" w:eastAsia="宋体" w:cs="宋体"/>
          <w:b/>
          <w:bCs/>
          <w:kern w:val="0"/>
          <w:sz w:val="24"/>
          <w:szCs w:val="24"/>
          <w:highlight w:val="none"/>
          <w:lang w:val="zh-CN"/>
        </w:rPr>
        <w:t>密集架材料规格、标准、要求一览表</w:t>
      </w:r>
    </w:p>
    <w:p w14:paraId="620DB36C">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以下材料中的冷轧钢板，均应选用优质冷轧钢板。</w:t>
      </w:r>
    </w:p>
    <w:tbl>
      <w:tblPr>
        <w:tblStyle w:val="6"/>
        <w:tblW w:w="8623" w:type="dxa"/>
        <w:jc w:val="center"/>
        <w:tblLayout w:type="fixed"/>
        <w:tblCellMar>
          <w:top w:w="0" w:type="dxa"/>
          <w:left w:w="108" w:type="dxa"/>
          <w:bottom w:w="0" w:type="dxa"/>
          <w:right w:w="108" w:type="dxa"/>
        </w:tblCellMar>
      </w:tblPr>
      <w:tblGrid>
        <w:gridCol w:w="872"/>
        <w:gridCol w:w="770"/>
        <w:gridCol w:w="799"/>
        <w:gridCol w:w="1244"/>
        <w:gridCol w:w="1829"/>
        <w:gridCol w:w="3109"/>
      </w:tblGrid>
      <w:tr w14:paraId="0D0E8185">
        <w:tblPrEx>
          <w:tblCellMar>
            <w:top w:w="0" w:type="dxa"/>
            <w:left w:w="108" w:type="dxa"/>
            <w:bottom w:w="0" w:type="dxa"/>
            <w:right w:w="108" w:type="dxa"/>
          </w:tblCellMar>
        </w:tblPrEx>
        <w:trPr>
          <w:trHeight w:val="90" w:hRule="atLeast"/>
          <w:jc w:val="center"/>
        </w:trPr>
        <w:tc>
          <w:tcPr>
            <w:tcW w:w="872" w:type="dxa"/>
            <w:tcBorders>
              <w:top w:val="single" w:color="000000" w:sz="4" w:space="0"/>
              <w:left w:val="single" w:color="000000" w:sz="4" w:space="0"/>
              <w:bottom w:val="single" w:color="000000" w:sz="4" w:space="0"/>
              <w:right w:val="single" w:color="000000" w:sz="2" w:space="0"/>
            </w:tcBorders>
            <w:vAlign w:val="center"/>
          </w:tcPr>
          <w:p w14:paraId="465E9274">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设备名称</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44B20CC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设备配置</w:t>
            </w:r>
          </w:p>
        </w:tc>
        <w:tc>
          <w:tcPr>
            <w:tcW w:w="1244" w:type="dxa"/>
            <w:tcBorders>
              <w:top w:val="single" w:color="000000" w:sz="4" w:space="0"/>
              <w:left w:val="single" w:color="000000" w:sz="4" w:space="0"/>
              <w:bottom w:val="single" w:color="000000" w:sz="4" w:space="0"/>
              <w:right w:val="single" w:color="000000" w:sz="2" w:space="0"/>
            </w:tcBorders>
            <w:vAlign w:val="center"/>
          </w:tcPr>
          <w:p w14:paraId="305E0F6E">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en-US" w:eastAsia="zh-CN"/>
              </w:rPr>
              <w:t>参考</w:t>
            </w:r>
            <w:r>
              <w:rPr>
                <w:rFonts w:hint="eastAsia" w:ascii="宋体" w:hAnsi="宋体" w:eastAsia="宋体" w:cs="宋体"/>
                <w:kern w:val="0"/>
                <w:sz w:val="24"/>
                <w:szCs w:val="24"/>
                <w:highlight w:val="none"/>
                <w:lang w:val="zh-CN"/>
              </w:rPr>
              <w:t>材料规格</w:t>
            </w:r>
          </w:p>
        </w:tc>
        <w:tc>
          <w:tcPr>
            <w:tcW w:w="1829" w:type="dxa"/>
            <w:tcBorders>
              <w:top w:val="single" w:color="000000" w:sz="4" w:space="0"/>
              <w:left w:val="single" w:color="000000" w:sz="4" w:space="0"/>
              <w:bottom w:val="single" w:color="000000" w:sz="4" w:space="0"/>
              <w:right w:val="single" w:color="000000" w:sz="2" w:space="0"/>
            </w:tcBorders>
            <w:vAlign w:val="center"/>
          </w:tcPr>
          <w:p w14:paraId="438F0145">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技术参数</w:t>
            </w:r>
          </w:p>
        </w:tc>
        <w:tc>
          <w:tcPr>
            <w:tcW w:w="3109" w:type="dxa"/>
            <w:tcBorders>
              <w:top w:val="single" w:color="000000" w:sz="4" w:space="0"/>
              <w:left w:val="single" w:color="000000" w:sz="4" w:space="0"/>
              <w:bottom w:val="single" w:color="000000" w:sz="4" w:space="0"/>
              <w:right w:val="single" w:color="000000" w:sz="4" w:space="0"/>
            </w:tcBorders>
            <w:vAlign w:val="center"/>
          </w:tcPr>
          <w:p w14:paraId="7005D9F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性能说明</w:t>
            </w:r>
          </w:p>
        </w:tc>
      </w:tr>
      <w:tr w14:paraId="6044B24E">
        <w:tblPrEx>
          <w:tblCellMar>
            <w:top w:w="0" w:type="dxa"/>
            <w:left w:w="108" w:type="dxa"/>
            <w:bottom w:w="0" w:type="dxa"/>
            <w:right w:w="108" w:type="dxa"/>
          </w:tblCellMar>
        </w:tblPrEx>
        <w:trPr>
          <w:trHeight w:val="658"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3C19F44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轨道</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3EAB1F07">
            <w:pPr>
              <w:autoSpaceDE w:val="0"/>
              <w:autoSpaceDN w:val="0"/>
              <w:adjustRightInd w:val="0"/>
              <w:spacing w:line="360" w:lineRule="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轨道座</w:t>
            </w:r>
          </w:p>
        </w:tc>
        <w:tc>
          <w:tcPr>
            <w:tcW w:w="1244" w:type="dxa"/>
            <w:tcBorders>
              <w:top w:val="single" w:color="000000" w:sz="4" w:space="0"/>
              <w:left w:val="single" w:color="000000" w:sz="4" w:space="0"/>
              <w:bottom w:val="single" w:color="000000" w:sz="4" w:space="0"/>
              <w:right w:val="single" w:color="000000" w:sz="2" w:space="0"/>
            </w:tcBorders>
            <w:vAlign w:val="center"/>
          </w:tcPr>
          <w:p w14:paraId="2990F925">
            <w:pPr>
              <w:autoSpaceDE w:val="0"/>
              <w:autoSpaceDN w:val="0"/>
              <w:adjustRightInd w:val="0"/>
              <w:spacing w:line="360" w:lineRule="auto"/>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2.3</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7012C408">
            <w:pPr>
              <w:autoSpaceDE w:val="0"/>
              <w:autoSpaceDN w:val="0"/>
              <w:adjustRightInd w:val="0"/>
              <w:spacing w:line="360" w:lineRule="auto"/>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lang w:eastAsia="zh-CN"/>
              </w:rPr>
              <w:t>冷轧钢板</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301F2FA0">
            <w:pPr>
              <w:spacing w:line="360" w:lineRule="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zh-CN"/>
              </w:rPr>
              <w:t>轨道表面经镀锌处理</w:t>
            </w:r>
          </w:p>
        </w:tc>
      </w:tr>
      <w:tr w14:paraId="3486D42E">
        <w:tblPrEx>
          <w:tblCellMar>
            <w:top w:w="0" w:type="dxa"/>
            <w:left w:w="108" w:type="dxa"/>
            <w:bottom w:w="0" w:type="dxa"/>
            <w:right w:w="108" w:type="dxa"/>
          </w:tblCellMar>
        </w:tblPrEx>
        <w:trPr>
          <w:trHeight w:val="788"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1FDD90C4">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1AC8A926">
            <w:pPr>
              <w:spacing w:line="360" w:lineRule="auto"/>
              <w:rPr>
                <w:rFonts w:hint="eastAsia" w:ascii="宋体" w:hAnsi="宋体" w:eastAsia="宋体" w:cs="宋体"/>
                <w:sz w:val="24"/>
                <w:szCs w:val="24"/>
                <w:highlight w:val="none"/>
              </w:rPr>
            </w:pPr>
            <w:r>
              <w:rPr>
                <w:rFonts w:hint="eastAsia" w:ascii="宋体" w:hAnsi="宋体" w:eastAsia="宋体" w:cs="宋体"/>
                <w:kern w:val="0"/>
                <w:sz w:val="24"/>
                <w:szCs w:val="24"/>
                <w:highlight w:val="none"/>
              </w:rPr>
              <w:t>轨道</w:t>
            </w:r>
          </w:p>
        </w:tc>
        <w:tc>
          <w:tcPr>
            <w:tcW w:w="1244" w:type="dxa"/>
            <w:tcBorders>
              <w:top w:val="single" w:color="000000" w:sz="4" w:space="0"/>
              <w:left w:val="single" w:color="000000" w:sz="4" w:space="0"/>
              <w:bottom w:val="single" w:color="000000" w:sz="4" w:space="0"/>
              <w:right w:val="single" w:color="000000" w:sz="2" w:space="0"/>
            </w:tcBorders>
            <w:vAlign w:val="center"/>
          </w:tcPr>
          <w:p w14:paraId="57B63E96">
            <w:pPr>
              <w:spacing w:line="360" w:lineRule="auto"/>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0</w:t>
            </w:r>
            <w:r>
              <w:rPr>
                <w:rFonts w:hint="eastAsia"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0</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53331B1D">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实心方钢镀锌</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25B33C82">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0DE4AF08">
        <w:tblPrEx>
          <w:tblCellMar>
            <w:top w:w="0" w:type="dxa"/>
            <w:left w:w="108" w:type="dxa"/>
            <w:bottom w:w="0" w:type="dxa"/>
            <w:right w:w="108" w:type="dxa"/>
          </w:tblCellMar>
        </w:tblPrEx>
        <w:trPr>
          <w:trHeight w:val="57" w:hRule="atLeast"/>
          <w:jc w:val="center"/>
        </w:trPr>
        <w:tc>
          <w:tcPr>
            <w:tcW w:w="872" w:type="dxa"/>
            <w:tcBorders>
              <w:top w:val="single" w:color="000000" w:sz="4" w:space="0"/>
              <w:left w:val="single" w:color="000000" w:sz="4" w:space="0"/>
              <w:bottom w:val="single" w:color="000000" w:sz="4" w:space="0"/>
              <w:right w:val="single" w:color="000000" w:sz="2" w:space="0"/>
            </w:tcBorders>
            <w:vAlign w:val="center"/>
          </w:tcPr>
          <w:p w14:paraId="4E009EEE">
            <w:pPr>
              <w:autoSpaceDE w:val="0"/>
              <w:autoSpaceDN w:val="0"/>
              <w:adjustRightInd w:val="0"/>
              <w:spacing w:line="360" w:lineRule="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底盘</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7464046A">
            <w:pPr>
              <w:autoSpaceDE w:val="0"/>
              <w:autoSpaceDN w:val="0"/>
              <w:adjustRightInd w:val="0"/>
              <w:spacing w:line="360" w:lineRule="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底梁、轴承档</w:t>
            </w:r>
          </w:p>
        </w:tc>
        <w:tc>
          <w:tcPr>
            <w:tcW w:w="1244" w:type="dxa"/>
            <w:tcBorders>
              <w:top w:val="single" w:color="000000" w:sz="4" w:space="0"/>
              <w:left w:val="single" w:color="000000" w:sz="4" w:space="0"/>
              <w:bottom w:val="single" w:color="000000" w:sz="4" w:space="0"/>
              <w:right w:val="single" w:color="000000" w:sz="2" w:space="0"/>
            </w:tcBorders>
            <w:vAlign w:val="center"/>
          </w:tcPr>
          <w:p w14:paraId="6234150E">
            <w:pPr>
              <w:autoSpaceDE w:val="0"/>
              <w:autoSpaceDN w:val="0"/>
              <w:adjustRightInd w:val="0"/>
              <w:spacing w:line="360" w:lineRule="auto"/>
              <w:jc w:val="center"/>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20B18007">
            <w:pPr>
              <w:autoSpaceDE w:val="0"/>
              <w:autoSpaceDN w:val="0"/>
              <w:adjustRightInd w:val="0"/>
              <w:spacing w:line="360" w:lineRule="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冷轧钢板</w:t>
            </w:r>
          </w:p>
        </w:tc>
        <w:tc>
          <w:tcPr>
            <w:tcW w:w="3109" w:type="dxa"/>
            <w:tcBorders>
              <w:top w:val="single" w:color="000000" w:sz="4" w:space="0"/>
              <w:left w:val="single" w:color="000000" w:sz="4" w:space="0"/>
              <w:bottom w:val="single" w:color="000000" w:sz="4" w:space="0"/>
              <w:right w:val="single" w:color="000000" w:sz="4" w:space="0"/>
            </w:tcBorders>
            <w:vAlign w:val="center"/>
          </w:tcPr>
          <w:p w14:paraId="6D6AAF4F">
            <w:pPr>
              <w:autoSpaceDE w:val="0"/>
              <w:autoSpaceDN w:val="0"/>
              <w:adjustRightInd w:val="0"/>
              <w:spacing w:line="360" w:lineRule="auto"/>
              <w:rPr>
                <w:rFonts w:hint="eastAsia" w:ascii="宋体" w:hAnsi="宋体" w:eastAsia="宋体" w:cs="宋体"/>
                <w:color w:val="auto"/>
                <w:kern w:val="0"/>
                <w:sz w:val="24"/>
                <w:szCs w:val="24"/>
                <w:highlight w:val="none"/>
                <w:lang w:val="zh-CN"/>
              </w:rPr>
            </w:pPr>
            <w:r>
              <w:rPr>
                <w:rFonts w:hint="eastAsia" w:ascii="宋体" w:hAnsi="宋体" w:eastAsia="宋体" w:cs="宋体"/>
                <w:color w:val="auto"/>
                <w:kern w:val="0"/>
                <w:sz w:val="24"/>
                <w:szCs w:val="24"/>
                <w:highlight w:val="none"/>
                <w:lang w:val="zh-CN"/>
              </w:rPr>
              <w:t>底盘采用整体焊接，刚性足，不变形，表面喷塑，分段式结构。</w:t>
            </w:r>
          </w:p>
        </w:tc>
      </w:tr>
      <w:tr w14:paraId="60F38678">
        <w:tblPrEx>
          <w:tblCellMar>
            <w:top w:w="0" w:type="dxa"/>
            <w:left w:w="108" w:type="dxa"/>
            <w:bottom w:w="0" w:type="dxa"/>
            <w:right w:w="108" w:type="dxa"/>
          </w:tblCellMar>
        </w:tblPrEx>
        <w:trPr>
          <w:trHeight w:val="90"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43CBDF96">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架体</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7D362B79">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立柱</w:t>
            </w:r>
          </w:p>
        </w:tc>
        <w:tc>
          <w:tcPr>
            <w:tcW w:w="1244" w:type="dxa"/>
            <w:tcBorders>
              <w:top w:val="single" w:color="000000" w:sz="4" w:space="0"/>
              <w:left w:val="single" w:color="000000" w:sz="4" w:space="0"/>
              <w:bottom w:val="single" w:color="000000" w:sz="4" w:space="0"/>
              <w:right w:val="single" w:color="000000" w:sz="2" w:space="0"/>
            </w:tcBorders>
            <w:vAlign w:val="center"/>
          </w:tcPr>
          <w:p w14:paraId="0CEEB32D">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en-US" w:eastAsia="zh-CN"/>
              </w:rPr>
              <w:t>1.5</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0A20C1C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tcBorders>
              <w:top w:val="single" w:color="000000" w:sz="4" w:space="0"/>
              <w:left w:val="single" w:color="000000" w:sz="4" w:space="0"/>
              <w:bottom w:val="single" w:color="000000" w:sz="4" w:space="0"/>
              <w:right w:val="single" w:color="000000" w:sz="4" w:space="0"/>
            </w:tcBorders>
            <w:vAlign w:val="center"/>
          </w:tcPr>
          <w:p w14:paraId="459744DD">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结构坚固合理、美观大方不变形。</w:t>
            </w:r>
          </w:p>
        </w:tc>
      </w:tr>
      <w:tr w14:paraId="04BFE9DA">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6B33FC6C">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0138174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zh-CN"/>
              </w:rPr>
              <w:t>搁板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341A65EB">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en-US" w:eastAsia="zh-CN"/>
              </w:rPr>
              <w:t>1.0</w:t>
            </w:r>
            <w:r>
              <w:rPr>
                <w:rFonts w:hint="eastAsia" w:ascii="宋体" w:hAnsi="宋体" w:eastAsia="宋体" w:cs="宋体"/>
                <w:bCs/>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28400AA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65ECD996">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 xml:space="preserve">架体结实，坚固，设备新颖，安装规范， </w:t>
            </w:r>
          </w:p>
        </w:tc>
      </w:tr>
      <w:tr w14:paraId="27D5B05C">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0E578C7C">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0FFE257F">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zh-CN"/>
              </w:rPr>
              <w:t>挂板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5B457D80">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en-US" w:eastAsia="zh-CN"/>
              </w:rPr>
              <w:t>1.0</w:t>
            </w:r>
            <w:r>
              <w:rPr>
                <w:rFonts w:hint="eastAsia" w:ascii="宋体" w:hAnsi="宋体" w:eastAsia="宋体" w:cs="宋体"/>
                <w:bCs/>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1E39623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5F03C11B">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1729874C">
        <w:tblPrEx>
          <w:tblCellMar>
            <w:top w:w="0" w:type="dxa"/>
            <w:left w:w="108" w:type="dxa"/>
            <w:bottom w:w="0" w:type="dxa"/>
            <w:right w:w="108" w:type="dxa"/>
          </w:tblCellMar>
        </w:tblPrEx>
        <w:trPr>
          <w:trHeight w:val="57"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372898C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门面</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3D175402">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zh-CN"/>
              </w:rPr>
              <w:t>门框</w:t>
            </w:r>
          </w:p>
        </w:tc>
        <w:tc>
          <w:tcPr>
            <w:tcW w:w="1244" w:type="dxa"/>
            <w:tcBorders>
              <w:top w:val="single" w:color="000000" w:sz="4" w:space="0"/>
              <w:left w:val="single" w:color="000000" w:sz="4" w:space="0"/>
              <w:bottom w:val="single" w:color="000000" w:sz="4" w:space="0"/>
              <w:right w:val="single" w:color="000000" w:sz="2" w:space="0"/>
            </w:tcBorders>
            <w:vAlign w:val="center"/>
          </w:tcPr>
          <w:p w14:paraId="32D98DD0">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en-US" w:eastAsia="zh-CN"/>
              </w:rPr>
              <w:t>1.0</w:t>
            </w:r>
            <w:r>
              <w:rPr>
                <w:rFonts w:hint="eastAsia" w:ascii="宋体" w:hAnsi="宋体" w:eastAsia="宋体" w:cs="宋体"/>
                <w:bCs/>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716FA7A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35D3A4D4">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门面，款式新颖，表面喷塑</w:t>
            </w:r>
          </w:p>
        </w:tc>
      </w:tr>
      <w:tr w14:paraId="31B0D169">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43D69763">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665BD716">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zh-CN"/>
              </w:rPr>
              <w:t>门板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613204EB">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en-US" w:eastAsia="zh-CN"/>
              </w:rPr>
              <w:t>1.0</w:t>
            </w:r>
            <w:r>
              <w:rPr>
                <w:rFonts w:hint="eastAsia" w:ascii="宋体" w:hAnsi="宋体" w:eastAsia="宋体" w:cs="宋体"/>
                <w:bCs/>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798283C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3EFF5C65">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489D36E4">
        <w:tblPrEx>
          <w:tblCellMar>
            <w:top w:w="0" w:type="dxa"/>
            <w:left w:w="108" w:type="dxa"/>
            <w:bottom w:w="0" w:type="dxa"/>
            <w:right w:w="108" w:type="dxa"/>
          </w:tblCellMar>
        </w:tblPrEx>
        <w:trPr>
          <w:trHeight w:val="57" w:hRule="atLeast"/>
          <w:jc w:val="center"/>
        </w:trPr>
        <w:tc>
          <w:tcPr>
            <w:tcW w:w="872" w:type="dxa"/>
            <w:tcBorders>
              <w:top w:val="single" w:color="000000" w:sz="4" w:space="0"/>
              <w:left w:val="single" w:color="000000" w:sz="4" w:space="0"/>
              <w:bottom w:val="single" w:color="auto" w:sz="4" w:space="0"/>
              <w:right w:val="single" w:color="000000" w:sz="2" w:space="0"/>
            </w:tcBorders>
            <w:vAlign w:val="center"/>
          </w:tcPr>
          <w:p w14:paraId="1BBEBBD2">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侧护板</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5D97C7E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zh-CN"/>
              </w:rPr>
              <w:t>侧板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3B8AE762">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bCs/>
                <w:kern w:val="0"/>
                <w:sz w:val="24"/>
                <w:szCs w:val="24"/>
                <w:highlight w:val="none"/>
                <w:lang w:val="en-US" w:eastAsia="zh-CN"/>
              </w:rPr>
              <w:t>1.0</w:t>
            </w:r>
            <w:r>
              <w:rPr>
                <w:rFonts w:hint="eastAsia" w:ascii="宋体" w:hAnsi="宋体" w:eastAsia="宋体" w:cs="宋体"/>
                <w:bCs/>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16473D0E">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tcBorders>
              <w:top w:val="single" w:color="000000" w:sz="4" w:space="0"/>
              <w:left w:val="single" w:color="000000" w:sz="4" w:space="0"/>
              <w:bottom w:val="single" w:color="auto" w:sz="4" w:space="0"/>
              <w:right w:val="single" w:color="000000" w:sz="4" w:space="0"/>
            </w:tcBorders>
            <w:vAlign w:val="center"/>
          </w:tcPr>
          <w:p w14:paraId="6E16F81F">
            <w:pPr>
              <w:autoSpaceDE w:val="0"/>
              <w:autoSpaceDN w:val="0"/>
              <w:adjustRightInd w:val="0"/>
              <w:spacing w:line="360" w:lineRule="auto"/>
              <w:rPr>
                <w:rFonts w:hint="eastAsia" w:ascii="宋体" w:hAnsi="宋体" w:eastAsia="宋体" w:cs="宋体"/>
                <w:kern w:val="0"/>
                <w:sz w:val="24"/>
                <w:szCs w:val="24"/>
                <w:highlight w:val="none"/>
                <w:lang w:val="zh-CN"/>
              </w:rPr>
            </w:pPr>
          </w:p>
        </w:tc>
      </w:tr>
      <w:tr w14:paraId="01C372A3">
        <w:tblPrEx>
          <w:tblCellMar>
            <w:top w:w="0" w:type="dxa"/>
            <w:left w:w="108" w:type="dxa"/>
            <w:bottom w:w="0" w:type="dxa"/>
            <w:right w:w="108" w:type="dxa"/>
          </w:tblCellMar>
        </w:tblPrEx>
        <w:trPr>
          <w:trHeight w:val="57"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056840E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传动机构</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0140C4A9">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轴承</w:t>
            </w:r>
          </w:p>
        </w:tc>
        <w:tc>
          <w:tcPr>
            <w:tcW w:w="1244" w:type="dxa"/>
            <w:tcBorders>
              <w:top w:val="single" w:color="000000" w:sz="4" w:space="0"/>
              <w:left w:val="single" w:color="000000" w:sz="4" w:space="0"/>
              <w:bottom w:val="single" w:color="000000" w:sz="4" w:space="0"/>
              <w:right w:val="single" w:color="000000" w:sz="2" w:space="0"/>
            </w:tcBorders>
            <w:vAlign w:val="center"/>
          </w:tcPr>
          <w:p w14:paraId="30E10899">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P204</w:t>
            </w:r>
          </w:p>
        </w:tc>
        <w:tc>
          <w:tcPr>
            <w:tcW w:w="1829" w:type="dxa"/>
            <w:tcBorders>
              <w:top w:val="single" w:color="000000" w:sz="4" w:space="0"/>
              <w:left w:val="single" w:color="000000" w:sz="4" w:space="0"/>
              <w:bottom w:val="single" w:color="000000" w:sz="4" w:space="0"/>
              <w:right w:val="single" w:color="000000" w:sz="2" w:space="0"/>
            </w:tcBorders>
            <w:vAlign w:val="center"/>
          </w:tcPr>
          <w:p w14:paraId="19F41E1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双排滚珠调心轴承</w:t>
            </w:r>
          </w:p>
        </w:tc>
        <w:tc>
          <w:tcPr>
            <w:tcW w:w="3109" w:type="dxa"/>
            <w:tcBorders>
              <w:top w:val="single" w:color="000000" w:sz="4" w:space="0"/>
              <w:left w:val="single" w:color="000000" w:sz="4" w:space="0"/>
              <w:bottom w:val="single" w:color="000000" w:sz="4" w:space="0"/>
              <w:right w:val="single" w:color="000000" w:sz="4" w:space="0"/>
            </w:tcBorders>
            <w:vAlign w:val="center"/>
          </w:tcPr>
          <w:p w14:paraId="09D73183">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精密度高，万向灵活，材料质量好，耐压与耐磨性能好</w:t>
            </w:r>
          </w:p>
        </w:tc>
      </w:tr>
      <w:tr w14:paraId="45018A87">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2D86BF2F">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6F8046DC">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传动轴</w:t>
            </w:r>
          </w:p>
        </w:tc>
        <w:tc>
          <w:tcPr>
            <w:tcW w:w="1244" w:type="dxa"/>
            <w:tcBorders>
              <w:top w:val="single" w:color="000000" w:sz="4" w:space="0"/>
              <w:left w:val="single" w:color="000000" w:sz="4" w:space="0"/>
              <w:bottom w:val="single" w:color="000000" w:sz="4" w:space="0"/>
              <w:right w:val="single" w:color="000000" w:sz="2" w:space="0"/>
            </w:tcBorders>
            <w:vAlign w:val="center"/>
          </w:tcPr>
          <w:p w14:paraId="060AC6E1">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Φ2</w:t>
            </w:r>
            <w:r>
              <w:rPr>
                <w:rFonts w:hint="eastAsia" w:ascii="宋体" w:hAnsi="宋体" w:eastAsia="宋体" w:cs="宋体"/>
                <w:kern w:val="0"/>
                <w:sz w:val="24"/>
                <w:szCs w:val="24"/>
                <w:highlight w:val="none"/>
              </w:rPr>
              <w:t>0</w:t>
            </w:r>
          </w:p>
        </w:tc>
        <w:tc>
          <w:tcPr>
            <w:tcW w:w="1829" w:type="dxa"/>
            <w:tcBorders>
              <w:top w:val="single" w:color="000000" w:sz="4" w:space="0"/>
              <w:left w:val="single" w:color="000000" w:sz="4" w:space="0"/>
              <w:bottom w:val="single" w:color="000000" w:sz="4" w:space="0"/>
              <w:right w:val="single" w:color="000000" w:sz="2" w:space="0"/>
            </w:tcBorders>
            <w:vAlign w:val="center"/>
          </w:tcPr>
          <w:p w14:paraId="2BAEF4AE">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45#</w:t>
            </w:r>
            <w:r>
              <w:rPr>
                <w:rFonts w:hint="eastAsia" w:ascii="宋体" w:hAnsi="宋体" w:eastAsia="宋体" w:cs="宋体"/>
                <w:kern w:val="0"/>
                <w:sz w:val="24"/>
                <w:szCs w:val="24"/>
                <w:highlight w:val="none"/>
                <w:lang w:val="zh-CN"/>
              </w:rPr>
              <w:t>精钢</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20B77CC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传动机构配合精密度高，定位可靠，传动轻便灵活，摇手轻，运行平稳性能达到和超过国家标准</w:t>
            </w:r>
          </w:p>
        </w:tc>
      </w:tr>
      <w:tr w14:paraId="0A573219">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40857678">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22F913F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连接钢管</w:t>
            </w:r>
          </w:p>
        </w:tc>
        <w:tc>
          <w:tcPr>
            <w:tcW w:w="1244" w:type="dxa"/>
            <w:tcBorders>
              <w:top w:val="single" w:color="000000" w:sz="4" w:space="0"/>
              <w:left w:val="single" w:color="000000" w:sz="4" w:space="0"/>
              <w:bottom w:val="single" w:color="000000" w:sz="4" w:space="0"/>
              <w:right w:val="single" w:color="000000" w:sz="2" w:space="0"/>
            </w:tcBorders>
            <w:vAlign w:val="center"/>
          </w:tcPr>
          <w:p w14:paraId="76C981F7">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Φ25*2.5</w:t>
            </w:r>
          </w:p>
        </w:tc>
        <w:tc>
          <w:tcPr>
            <w:tcW w:w="1829" w:type="dxa"/>
            <w:tcBorders>
              <w:top w:val="single" w:color="000000" w:sz="4" w:space="0"/>
              <w:left w:val="single" w:color="000000" w:sz="4" w:space="0"/>
              <w:bottom w:val="single" w:color="000000" w:sz="4" w:space="0"/>
              <w:right w:val="single" w:color="000000" w:sz="2" w:space="0"/>
            </w:tcBorders>
            <w:vAlign w:val="center"/>
          </w:tcPr>
          <w:p w14:paraId="1B41A6F6">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连接钢管</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4306A6EF">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58E40FD6">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33FC8580">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0C883E0C">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铁滚轮</w:t>
            </w:r>
          </w:p>
        </w:tc>
        <w:tc>
          <w:tcPr>
            <w:tcW w:w="1244" w:type="dxa"/>
            <w:tcBorders>
              <w:top w:val="single" w:color="000000" w:sz="4" w:space="0"/>
              <w:left w:val="single" w:color="000000" w:sz="4" w:space="0"/>
              <w:bottom w:val="single" w:color="000000" w:sz="4" w:space="0"/>
              <w:right w:val="single" w:color="000000" w:sz="2" w:space="0"/>
            </w:tcBorders>
            <w:vAlign w:val="center"/>
          </w:tcPr>
          <w:p w14:paraId="1D558018">
            <w:pPr>
              <w:autoSpaceDE w:val="0"/>
              <w:autoSpaceDN w:val="0"/>
              <w:adjustRightInd w:val="0"/>
              <w:spacing w:line="360" w:lineRule="auto"/>
              <w:jc w:val="center"/>
              <w:rPr>
                <w:rFonts w:hint="eastAsia" w:ascii="宋体" w:hAnsi="宋体" w:eastAsia="宋体" w:cs="宋体"/>
                <w:kern w:val="0"/>
                <w:sz w:val="24"/>
                <w:szCs w:val="24"/>
                <w:highlight w:val="none"/>
                <w:lang w:val="zh-CN"/>
              </w:rPr>
            </w:pPr>
          </w:p>
        </w:tc>
        <w:tc>
          <w:tcPr>
            <w:tcW w:w="1829" w:type="dxa"/>
            <w:tcBorders>
              <w:top w:val="single" w:color="000000" w:sz="4" w:space="0"/>
              <w:left w:val="single" w:color="000000" w:sz="4" w:space="0"/>
              <w:bottom w:val="single" w:color="000000" w:sz="4" w:space="0"/>
              <w:right w:val="single" w:color="000000" w:sz="2" w:space="0"/>
            </w:tcBorders>
            <w:vAlign w:val="center"/>
          </w:tcPr>
          <w:p w14:paraId="6B71B3B3">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668751FE">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39820C25">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00D022DE">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7C982CF6">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链轮</w:t>
            </w:r>
          </w:p>
        </w:tc>
        <w:tc>
          <w:tcPr>
            <w:tcW w:w="1244" w:type="dxa"/>
            <w:tcBorders>
              <w:top w:val="single" w:color="000000" w:sz="4" w:space="0"/>
              <w:left w:val="single" w:color="000000" w:sz="4" w:space="0"/>
              <w:bottom w:val="single" w:color="000000" w:sz="4" w:space="0"/>
              <w:right w:val="single" w:color="000000" w:sz="2" w:space="0"/>
            </w:tcBorders>
            <w:vAlign w:val="center"/>
          </w:tcPr>
          <w:p w14:paraId="5F9FC3F2">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ZG45</w:t>
            </w:r>
          </w:p>
        </w:tc>
        <w:tc>
          <w:tcPr>
            <w:tcW w:w="1829" w:type="dxa"/>
            <w:tcBorders>
              <w:top w:val="single" w:color="000000" w:sz="4" w:space="0"/>
              <w:left w:val="single" w:color="000000" w:sz="4" w:space="0"/>
              <w:bottom w:val="single" w:color="000000" w:sz="4" w:space="0"/>
              <w:right w:val="single" w:color="000000" w:sz="2" w:space="0"/>
            </w:tcBorders>
            <w:vAlign w:val="center"/>
          </w:tcPr>
          <w:p w14:paraId="0DA62DDD">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滚齿精制</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58C67AFA">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26D535A5">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70D36C1B">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5E2825E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摩托车链条</w:t>
            </w:r>
          </w:p>
        </w:tc>
        <w:tc>
          <w:tcPr>
            <w:tcW w:w="1244" w:type="dxa"/>
            <w:tcBorders>
              <w:top w:val="single" w:color="000000" w:sz="4" w:space="0"/>
              <w:left w:val="single" w:color="000000" w:sz="4" w:space="0"/>
              <w:bottom w:val="single" w:color="000000" w:sz="4" w:space="0"/>
              <w:right w:val="single" w:color="000000" w:sz="2" w:space="0"/>
            </w:tcBorders>
            <w:vAlign w:val="center"/>
          </w:tcPr>
          <w:p w14:paraId="6200E4CE">
            <w:pPr>
              <w:autoSpaceDE w:val="0"/>
              <w:autoSpaceDN w:val="0"/>
              <w:adjustRightInd w:val="0"/>
              <w:spacing w:line="360" w:lineRule="auto"/>
              <w:jc w:val="center"/>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FR420</w:t>
            </w:r>
          </w:p>
        </w:tc>
        <w:tc>
          <w:tcPr>
            <w:tcW w:w="1829" w:type="dxa"/>
            <w:tcBorders>
              <w:top w:val="single" w:color="000000" w:sz="4" w:space="0"/>
              <w:left w:val="single" w:color="000000" w:sz="4" w:space="0"/>
              <w:bottom w:val="single" w:color="000000" w:sz="4" w:space="0"/>
              <w:right w:val="single" w:color="000000" w:sz="2" w:space="0"/>
            </w:tcBorders>
            <w:vAlign w:val="center"/>
          </w:tcPr>
          <w:p w14:paraId="1E33D0DF">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Φ8.5，节距</w:t>
            </w:r>
            <w:r>
              <w:rPr>
                <w:rFonts w:hint="eastAsia" w:ascii="宋体" w:hAnsi="宋体" w:eastAsia="宋体" w:cs="宋体"/>
                <w:kern w:val="0"/>
                <w:sz w:val="24"/>
                <w:szCs w:val="24"/>
                <w:highlight w:val="none"/>
              </w:rPr>
              <w:t>12.7</w:t>
            </w:r>
          </w:p>
        </w:tc>
        <w:tc>
          <w:tcPr>
            <w:tcW w:w="3109" w:type="dxa"/>
            <w:tcBorders>
              <w:top w:val="single" w:color="000000" w:sz="4" w:space="0"/>
              <w:left w:val="single" w:color="000000" w:sz="4" w:space="0"/>
              <w:bottom w:val="single" w:color="000000" w:sz="4" w:space="0"/>
              <w:right w:val="single" w:color="000000" w:sz="4" w:space="0"/>
            </w:tcBorders>
            <w:vAlign w:val="center"/>
          </w:tcPr>
          <w:p w14:paraId="4CA01500">
            <w:pPr>
              <w:autoSpaceDE w:val="0"/>
              <w:autoSpaceDN w:val="0"/>
              <w:adjustRightInd w:val="0"/>
              <w:spacing w:line="360" w:lineRule="auto"/>
              <w:rPr>
                <w:rFonts w:hint="eastAsia" w:ascii="宋体" w:hAnsi="宋体" w:eastAsia="宋体" w:cs="宋体"/>
                <w:kern w:val="0"/>
                <w:sz w:val="24"/>
                <w:szCs w:val="24"/>
                <w:highlight w:val="none"/>
                <w:lang w:val="zh-CN"/>
              </w:rPr>
            </w:pPr>
          </w:p>
        </w:tc>
      </w:tr>
      <w:tr w14:paraId="1F23DEBA">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43DEFEDA">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770" w:type="dxa"/>
            <w:vMerge w:val="restart"/>
            <w:tcBorders>
              <w:top w:val="single" w:color="000000" w:sz="4" w:space="0"/>
              <w:left w:val="single" w:color="000000" w:sz="4" w:space="0"/>
              <w:bottom w:val="single" w:color="000000" w:sz="4" w:space="0"/>
              <w:right w:val="single" w:color="000000" w:sz="2" w:space="0"/>
            </w:tcBorders>
            <w:vAlign w:val="center"/>
          </w:tcPr>
          <w:p w14:paraId="1444569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摇手体总成</w:t>
            </w:r>
          </w:p>
        </w:tc>
        <w:tc>
          <w:tcPr>
            <w:tcW w:w="799" w:type="dxa"/>
            <w:tcBorders>
              <w:top w:val="single" w:color="000000" w:sz="4" w:space="0"/>
              <w:left w:val="single" w:color="000000" w:sz="4" w:space="0"/>
              <w:bottom w:val="single" w:color="000000" w:sz="4" w:space="0"/>
              <w:right w:val="single" w:color="000000" w:sz="2" w:space="0"/>
            </w:tcBorders>
            <w:vAlign w:val="center"/>
          </w:tcPr>
          <w:p w14:paraId="15347B7C">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摇手体</w:t>
            </w:r>
          </w:p>
        </w:tc>
        <w:tc>
          <w:tcPr>
            <w:tcW w:w="1244" w:type="dxa"/>
            <w:tcBorders>
              <w:top w:val="single" w:color="000000" w:sz="4" w:space="0"/>
              <w:left w:val="single" w:color="000000" w:sz="4" w:space="0"/>
              <w:bottom w:val="single" w:color="000000" w:sz="4" w:space="0"/>
              <w:right w:val="single" w:color="000000" w:sz="2" w:space="0"/>
            </w:tcBorders>
            <w:vAlign w:val="center"/>
          </w:tcPr>
          <w:p w14:paraId="532FC2F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ZG45</w:t>
            </w:r>
          </w:p>
        </w:tc>
        <w:tc>
          <w:tcPr>
            <w:tcW w:w="1829" w:type="dxa"/>
            <w:vMerge w:val="restart"/>
            <w:tcBorders>
              <w:top w:val="single" w:color="000000" w:sz="4" w:space="0"/>
              <w:left w:val="single" w:color="000000" w:sz="4" w:space="0"/>
              <w:bottom w:val="single" w:color="000000" w:sz="4" w:space="0"/>
              <w:right w:val="single" w:color="000000" w:sz="2" w:space="0"/>
            </w:tcBorders>
            <w:vAlign w:val="center"/>
          </w:tcPr>
          <w:p w14:paraId="422BC55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双向超越离合器结构</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506C030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造型美观大方，手感舒适，把手为折叠式，可避免通道障碍，摇动任意一列不会带动其他把手</w:t>
            </w:r>
          </w:p>
        </w:tc>
      </w:tr>
      <w:tr w14:paraId="7E3C8F56">
        <w:tblPrEx>
          <w:tblCellMar>
            <w:top w:w="0" w:type="dxa"/>
            <w:left w:w="108" w:type="dxa"/>
            <w:bottom w:w="0" w:type="dxa"/>
            <w:right w:w="108" w:type="dxa"/>
          </w:tblCellMar>
        </w:tblPrEx>
        <w:trPr>
          <w:trHeight w:val="925"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01C5ADAE">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770" w:type="dxa"/>
            <w:vMerge w:val="continue"/>
            <w:tcBorders>
              <w:top w:val="single" w:color="000000" w:sz="4" w:space="0"/>
              <w:left w:val="single" w:color="000000" w:sz="4" w:space="0"/>
              <w:bottom w:val="single" w:color="000000" w:sz="4" w:space="0"/>
              <w:right w:val="single" w:color="000000" w:sz="2" w:space="0"/>
            </w:tcBorders>
            <w:vAlign w:val="center"/>
          </w:tcPr>
          <w:p w14:paraId="27D03BDD">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799" w:type="dxa"/>
            <w:tcBorders>
              <w:top w:val="single" w:color="000000" w:sz="4" w:space="0"/>
              <w:left w:val="single" w:color="000000" w:sz="4" w:space="0"/>
              <w:bottom w:val="single" w:color="000000" w:sz="4" w:space="0"/>
              <w:right w:val="single" w:color="000000" w:sz="2" w:space="0"/>
            </w:tcBorders>
            <w:vAlign w:val="center"/>
          </w:tcPr>
          <w:p w14:paraId="302A67E2">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滚珠轴承</w:t>
            </w:r>
          </w:p>
        </w:tc>
        <w:tc>
          <w:tcPr>
            <w:tcW w:w="1244" w:type="dxa"/>
            <w:tcBorders>
              <w:top w:val="single" w:color="000000" w:sz="4" w:space="0"/>
              <w:left w:val="single" w:color="000000" w:sz="4" w:space="0"/>
              <w:bottom w:val="single" w:color="000000" w:sz="4" w:space="0"/>
              <w:right w:val="single" w:color="000000" w:sz="2" w:space="0"/>
            </w:tcBorders>
            <w:vAlign w:val="center"/>
          </w:tcPr>
          <w:p w14:paraId="0800C5C1">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1829" w:type="dxa"/>
            <w:vMerge w:val="continue"/>
            <w:tcBorders>
              <w:top w:val="single" w:color="000000" w:sz="4" w:space="0"/>
              <w:left w:val="single" w:color="000000" w:sz="4" w:space="0"/>
              <w:bottom w:val="single" w:color="000000" w:sz="4" w:space="0"/>
              <w:right w:val="single" w:color="000000" w:sz="2" w:space="0"/>
            </w:tcBorders>
            <w:vAlign w:val="center"/>
          </w:tcPr>
          <w:p w14:paraId="1D8B233B">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6EC3D8ED">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3D8748B8">
        <w:tblPrEx>
          <w:tblCellMar>
            <w:top w:w="0" w:type="dxa"/>
            <w:left w:w="108" w:type="dxa"/>
            <w:bottom w:w="0" w:type="dxa"/>
            <w:right w:w="108" w:type="dxa"/>
          </w:tblCellMar>
        </w:tblPrEx>
        <w:trPr>
          <w:trHeight w:val="57"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6BF6B84D">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制动装置</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318ABBD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侧列锁定装置</w:t>
            </w:r>
          </w:p>
        </w:tc>
        <w:tc>
          <w:tcPr>
            <w:tcW w:w="1244" w:type="dxa"/>
            <w:tcBorders>
              <w:top w:val="single" w:color="000000" w:sz="4" w:space="0"/>
              <w:left w:val="single" w:color="000000" w:sz="4" w:space="0"/>
              <w:bottom w:val="single" w:color="000000" w:sz="4" w:space="0"/>
              <w:right w:val="single" w:color="000000" w:sz="2" w:space="0"/>
            </w:tcBorders>
            <w:vAlign w:val="center"/>
          </w:tcPr>
          <w:p w14:paraId="679B8E52">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808</w:t>
            </w:r>
            <w:r>
              <w:rPr>
                <w:rFonts w:hint="eastAsia" w:ascii="宋体" w:hAnsi="宋体" w:eastAsia="宋体" w:cs="宋体"/>
                <w:kern w:val="0"/>
                <w:sz w:val="24"/>
                <w:szCs w:val="24"/>
                <w:highlight w:val="none"/>
                <w:lang w:val="zh-CN"/>
              </w:rPr>
              <w:t>锁</w:t>
            </w:r>
          </w:p>
        </w:tc>
        <w:tc>
          <w:tcPr>
            <w:tcW w:w="1829" w:type="dxa"/>
            <w:tcBorders>
              <w:top w:val="single" w:color="000000" w:sz="4" w:space="0"/>
              <w:left w:val="single" w:color="000000" w:sz="4" w:space="0"/>
              <w:bottom w:val="single" w:color="000000" w:sz="4" w:space="0"/>
              <w:right w:val="single" w:color="000000" w:sz="2" w:space="0"/>
            </w:tcBorders>
            <w:vAlign w:val="center"/>
          </w:tcPr>
          <w:p w14:paraId="4AF93C3F">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060C9DB7">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每列均装有制动装置，磁性密封条，操作方便，制动可靠，使用存取安全</w:t>
            </w:r>
          </w:p>
        </w:tc>
      </w:tr>
      <w:tr w14:paraId="00B49AA7">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6F0E47DA">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2FCCCF5E">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中列制动装置</w:t>
            </w:r>
          </w:p>
        </w:tc>
        <w:tc>
          <w:tcPr>
            <w:tcW w:w="1244" w:type="dxa"/>
            <w:tcBorders>
              <w:top w:val="single" w:color="000000" w:sz="4" w:space="0"/>
              <w:left w:val="single" w:color="000000" w:sz="4" w:space="0"/>
              <w:bottom w:val="single" w:color="000000" w:sz="4" w:space="0"/>
              <w:right w:val="single" w:color="000000" w:sz="2" w:space="0"/>
            </w:tcBorders>
            <w:vAlign w:val="center"/>
          </w:tcPr>
          <w:p w14:paraId="7531A953">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1829" w:type="dxa"/>
            <w:tcBorders>
              <w:top w:val="single" w:color="000000" w:sz="4" w:space="0"/>
              <w:left w:val="single" w:color="000000" w:sz="4" w:space="0"/>
              <w:bottom w:val="single" w:color="000000" w:sz="4" w:space="0"/>
              <w:right w:val="single" w:color="000000" w:sz="2" w:space="0"/>
            </w:tcBorders>
            <w:vAlign w:val="center"/>
          </w:tcPr>
          <w:p w14:paraId="7B851A26">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5B4035CC">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13641104">
        <w:tblPrEx>
          <w:tblCellMar>
            <w:top w:w="0" w:type="dxa"/>
            <w:left w:w="108" w:type="dxa"/>
            <w:bottom w:w="0" w:type="dxa"/>
            <w:right w:w="108" w:type="dxa"/>
          </w:tblCellMar>
        </w:tblPrEx>
        <w:trPr>
          <w:trHeight w:val="57" w:hRule="atLeast"/>
          <w:jc w:val="center"/>
        </w:trPr>
        <w:tc>
          <w:tcPr>
            <w:tcW w:w="872" w:type="dxa"/>
            <w:vMerge w:val="restart"/>
            <w:tcBorders>
              <w:top w:val="single" w:color="000000" w:sz="4" w:space="0"/>
              <w:left w:val="single" w:color="000000" w:sz="4" w:space="0"/>
              <w:bottom w:val="single" w:color="000000" w:sz="4" w:space="0"/>
              <w:right w:val="single" w:color="000000" w:sz="2" w:space="0"/>
            </w:tcBorders>
            <w:vAlign w:val="center"/>
          </w:tcPr>
          <w:p w14:paraId="709F61E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防护装置</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153526E3">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防震，防尘装置</w:t>
            </w:r>
          </w:p>
        </w:tc>
        <w:tc>
          <w:tcPr>
            <w:tcW w:w="1244" w:type="dxa"/>
            <w:tcBorders>
              <w:top w:val="single" w:color="000000" w:sz="4" w:space="0"/>
              <w:left w:val="single" w:color="000000" w:sz="4" w:space="0"/>
              <w:bottom w:val="single" w:color="000000" w:sz="4" w:space="0"/>
              <w:right w:val="single" w:color="000000" w:sz="2" w:space="0"/>
            </w:tcBorders>
            <w:vAlign w:val="center"/>
          </w:tcPr>
          <w:p w14:paraId="6E132E02">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rPr>
              <w:t>20MM</w:t>
            </w:r>
          </w:p>
        </w:tc>
        <w:tc>
          <w:tcPr>
            <w:tcW w:w="1829" w:type="dxa"/>
            <w:tcBorders>
              <w:top w:val="single" w:color="000000" w:sz="4" w:space="0"/>
              <w:left w:val="single" w:color="000000" w:sz="4" w:space="0"/>
              <w:bottom w:val="single" w:color="000000" w:sz="4" w:space="0"/>
              <w:right w:val="single" w:color="000000" w:sz="2" w:space="0"/>
            </w:tcBorders>
            <w:vAlign w:val="center"/>
          </w:tcPr>
          <w:p w14:paraId="47FD196B">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磁性冰箱门吸条</w:t>
            </w:r>
          </w:p>
        </w:tc>
        <w:tc>
          <w:tcPr>
            <w:tcW w:w="3109" w:type="dxa"/>
            <w:vMerge w:val="restart"/>
            <w:tcBorders>
              <w:top w:val="single" w:color="000000" w:sz="4" w:space="0"/>
              <w:left w:val="single" w:color="000000" w:sz="4" w:space="0"/>
              <w:bottom w:val="single" w:color="000000" w:sz="4" w:space="0"/>
              <w:right w:val="single" w:color="000000" w:sz="4" w:space="0"/>
            </w:tcBorders>
            <w:vAlign w:val="center"/>
          </w:tcPr>
          <w:p w14:paraId="64B49BFA">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每列的接触面均有缓冲及密封装置，具有良好的防震，防尘，防鼠，防光，防潮，防火功能</w:t>
            </w:r>
          </w:p>
        </w:tc>
      </w:tr>
      <w:tr w14:paraId="75A26D42">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4655AB79">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6020B53D">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顶板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5893BA65">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en-US" w:eastAsia="zh-CN"/>
              </w:rPr>
              <w:t>0.6</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1EE1755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612D752F">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4419F074">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02E73A33">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055D2C1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防尘板、防鼠板</w:t>
            </w:r>
          </w:p>
        </w:tc>
        <w:tc>
          <w:tcPr>
            <w:tcW w:w="1244" w:type="dxa"/>
            <w:tcBorders>
              <w:top w:val="single" w:color="000000" w:sz="4" w:space="0"/>
              <w:left w:val="single" w:color="000000" w:sz="4" w:space="0"/>
              <w:bottom w:val="single" w:color="000000" w:sz="4" w:space="0"/>
              <w:right w:val="single" w:color="000000" w:sz="2" w:space="0"/>
            </w:tcBorders>
            <w:vAlign w:val="center"/>
          </w:tcPr>
          <w:p w14:paraId="1540717A">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en-US" w:eastAsia="zh-CN"/>
              </w:rPr>
              <w:t>0.8</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086183A8">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0F419F2C">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736559E0">
        <w:tblPrEx>
          <w:tblCellMar>
            <w:top w:w="0" w:type="dxa"/>
            <w:left w:w="108" w:type="dxa"/>
            <w:bottom w:w="0" w:type="dxa"/>
            <w:right w:w="108" w:type="dxa"/>
          </w:tblCellMar>
        </w:tblPrEx>
        <w:trPr>
          <w:trHeight w:val="57" w:hRule="atLeast"/>
          <w:jc w:val="center"/>
        </w:trPr>
        <w:tc>
          <w:tcPr>
            <w:tcW w:w="872" w:type="dxa"/>
            <w:vMerge w:val="continue"/>
            <w:tcBorders>
              <w:top w:val="single" w:color="000000" w:sz="4" w:space="0"/>
              <w:left w:val="single" w:color="000000" w:sz="4" w:space="0"/>
              <w:bottom w:val="single" w:color="000000" w:sz="4" w:space="0"/>
              <w:right w:val="single" w:color="000000" w:sz="2" w:space="0"/>
            </w:tcBorders>
            <w:vAlign w:val="center"/>
          </w:tcPr>
          <w:p w14:paraId="12554A72">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760FB9BA">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防倾倒装置</w:t>
            </w:r>
          </w:p>
        </w:tc>
        <w:tc>
          <w:tcPr>
            <w:tcW w:w="1244" w:type="dxa"/>
            <w:tcBorders>
              <w:top w:val="single" w:color="000000" w:sz="4" w:space="0"/>
              <w:left w:val="single" w:color="000000" w:sz="4" w:space="0"/>
              <w:bottom w:val="single" w:color="000000" w:sz="4" w:space="0"/>
              <w:right w:val="single" w:color="000000" w:sz="2" w:space="0"/>
            </w:tcBorders>
            <w:vAlign w:val="center"/>
          </w:tcPr>
          <w:p w14:paraId="184254FC">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en-US" w:eastAsia="zh-CN"/>
              </w:rPr>
              <w:t>2.3</w:t>
            </w:r>
            <w:r>
              <w:rPr>
                <w:rFonts w:hint="eastAsia" w:ascii="宋体" w:hAnsi="宋体" w:eastAsia="宋体" w:cs="宋体"/>
                <w:kern w:val="0"/>
                <w:sz w:val="24"/>
                <w:szCs w:val="24"/>
                <w:highlight w:val="none"/>
              </w:rPr>
              <w:t>MM</w:t>
            </w:r>
          </w:p>
        </w:tc>
        <w:tc>
          <w:tcPr>
            <w:tcW w:w="1829" w:type="dxa"/>
            <w:tcBorders>
              <w:top w:val="single" w:color="000000" w:sz="4" w:space="0"/>
              <w:left w:val="single" w:color="000000" w:sz="4" w:space="0"/>
              <w:bottom w:val="single" w:color="000000" w:sz="4" w:space="0"/>
              <w:right w:val="single" w:color="000000" w:sz="2" w:space="0"/>
            </w:tcBorders>
            <w:vAlign w:val="center"/>
          </w:tcPr>
          <w:p w14:paraId="3553D80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冷轧钢板</w:t>
            </w:r>
          </w:p>
        </w:tc>
        <w:tc>
          <w:tcPr>
            <w:tcW w:w="3109" w:type="dxa"/>
            <w:vMerge w:val="continue"/>
            <w:tcBorders>
              <w:top w:val="single" w:color="000000" w:sz="4" w:space="0"/>
              <w:left w:val="single" w:color="000000" w:sz="4" w:space="0"/>
              <w:bottom w:val="single" w:color="000000" w:sz="4" w:space="0"/>
              <w:right w:val="single" w:color="000000" w:sz="4" w:space="0"/>
            </w:tcBorders>
            <w:vAlign w:val="center"/>
          </w:tcPr>
          <w:p w14:paraId="173505FE">
            <w:pPr>
              <w:autoSpaceDE w:val="0"/>
              <w:autoSpaceDN w:val="0"/>
              <w:adjustRightInd w:val="0"/>
              <w:spacing w:line="360" w:lineRule="auto"/>
              <w:jc w:val="left"/>
              <w:rPr>
                <w:rFonts w:hint="eastAsia" w:ascii="宋体" w:hAnsi="宋体" w:eastAsia="宋体" w:cs="宋体"/>
                <w:kern w:val="0"/>
                <w:sz w:val="24"/>
                <w:szCs w:val="24"/>
                <w:highlight w:val="none"/>
                <w:lang w:val="zh-CN"/>
              </w:rPr>
            </w:pPr>
          </w:p>
        </w:tc>
      </w:tr>
      <w:tr w14:paraId="0651F7B1">
        <w:tblPrEx>
          <w:tblCellMar>
            <w:top w:w="0" w:type="dxa"/>
            <w:left w:w="108" w:type="dxa"/>
            <w:bottom w:w="0" w:type="dxa"/>
            <w:right w:w="108" w:type="dxa"/>
          </w:tblCellMar>
        </w:tblPrEx>
        <w:trPr>
          <w:trHeight w:val="812" w:hRule="atLeast"/>
          <w:jc w:val="center"/>
        </w:trPr>
        <w:tc>
          <w:tcPr>
            <w:tcW w:w="872" w:type="dxa"/>
            <w:tcBorders>
              <w:top w:val="single" w:color="000000" w:sz="4" w:space="0"/>
              <w:left w:val="single" w:color="000000" w:sz="4" w:space="0"/>
              <w:bottom w:val="single" w:color="000000" w:sz="4" w:space="0"/>
              <w:right w:val="single" w:color="000000" w:sz="2" w:space="0"/>
            </w:tcBorders>
            <w:vAlign w:val="center"/>
          </w:tcPr>
          <w:p w14:paraId="12C2B2F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表面处理</w:t>
            </w:r>
          </w:p>
        </w:tc>
        <w:tc>
          <w:tcPr>
            <w:tcW w:w="1569" w:type="dxa"/>
            <w:gridSpan w:val="2"/>
            <w:tcBorders>
              <w:top w:val="single" w:color="000000" w:sz="4" w:space="0"/>
              <w:left w:val="single" w:color="000000" w:sz="4" w:space="0"/>
              <w:bottom w:val="single" w:color="000000" w:sz="4" w:space="0"/>
              <w:right w:val="single" w:color="000000" w:sz="2" w:space="0"/>
            </w:tcBorders>
            <w:vAlign w:val="center"/>
          </w:tcPr>
          <w:p w14:paraId="7D95C7C1">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前处理</w:t>
            </w:r>
          </w:p>
        </w:tc>
        <w:tc>
          <w:tcPr>
            <w:tcW w:w="1244" w:type="dxa"/>
            <w:tcBorders>
              <w:top w:val="single" w:color="000000" w:sz="4" w:space="0"/>
              <w:left w:val="single" w:color="000000" w:sz="4" w:space="0"/>
              <w:bottom w:val="single" w:color="000000" w:sz="4" w:space="0"/>
              <w:right w:val="single" w:color="000000" w:sz="2" w:space="0"/>
            </w:tcBorders>
            <w:vAlign w:val="center"/>
          </w:tcPr>
          <w:p w14:paraId="79C59863">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1829" w:type="dxa"/>
            <w:tcBorders>
              <w:top w:val="single" w:color="000000" w:sz="4" w:space="0"/>
              <w:left w:val="single" w:color="000000" w:sz="4" w:space="0"/>
              <w:bottom w:val="single" w:color="000000" w:sz="4" w:space="0"/>
              <w:right w:val="single" w:color="000000" w:sz="2" w:space="0"/>
            </w:tcBorders>
            <w:vAlign w:val="center"/>
          </w:tcPr>
          <w:p w14:paraId="2190B3B7">
            <w:pPr>
              <w:autoSpaceDE w:val="0"/>
              <w:autoSpaceDN w:val="0"/>
              <w:adjustRightInd w:val="0"/>
              <w:spacing w:line="360" w:lineRule="auto"/>
              <w:rPr>
                <w:rFonts w:hint="eastAsia" w:ascii="宋体" w:hAnsi="宋体" w:eastAsia="宋体" w:cs="宋体"/>
                <w:kern w:val="0"/>
                <w:sz w:val="24"/>
                <w:szCs w:val="24"/>
                <w:highlight w:val="none"/>
                <w:lang w:val="zh-CN"/>
              </w:rPr>
            </w:pPr>
          </w:p>
        </w:tc>
        <w:tc>
          <w:tcPr>
            <w:tcW w:w="3109" w:type="dxa"/>
            <w:tcBorders>
              <w:top w:val="single" w:color="000000" w:sz="4" w:space="0"/>
              <w:left w:val="single" w:color="000000" w:sz="4" w:space="0"/>
              <w:bottom w:val="single" w:color="000000" w:sz="4" w:space="0"/>
              <w:right w:val="single" w:color="000000" w:sz="4" w:space="0"/>
            </w:tcBorders>
            <w:vAlign w:val="center"/>
          </w:tcPr>
          <w:p w14:paraId="1B9CD930">
            <w:pPr>
              <w:autoSpaceDE w:val="0"/>
              <w:autoSpaceDN w:val="0"/>
              <w:adjustRightInd w:val="0"/>
              <w:spacing w:line="360" w:lineRule="auto"/>
              <w:rPr>
                <w:rFonts w:hint="eastAsia" w:ascii="宋体" w:hAnsi="宋体" w:eastAsia="宋体" w:cs="宋体"/>
                <w:kern w:val="0"/>
                <w:sz w:val="24"/>
                <w:szCs w:val="24"/>
                <w:highlight w:val="none"/>
                <w:lang w:val="zh-CN"/>
              </w:rPr>
            </w:pPr>
            <w:r>
              <w:rPr>
                <w:rFonts w:hint="eastAsia" w:ascii="宋体" w:hAnsi="宋体" w:eastAsia="宋体" w:cs="宋体"/>
                <w:kern w:val="0"/>
                <w:sz w:val="24"/>
                <w:szCs w:val="24"/>
                <w:highlight w:val="none"/>
                <w:lang w:val="zh-CN"/>
              </w:rPr>
              <w:t>采用优质塑粉进行喷塑，表面光整，美观大方。</w:t>
            </w:r>
          </w:p>
        </w:tc>
      </w:tr>
      <w:bookmarkEnd w:id="0"/>
    </w:tbl>
    <w:p w14:paraId="4857737A">
      <w:pPr>
        <w:numPr>
          <w:ilvl w:val="0"/>
          <w:numId w:val="0"/>
        </w:numPr>
        <w:spacing w:before="46" w:line="219" w:lineRule="auto"/>
        <w:rPr>
          <w:rFonts w:ascii="宋体" w:hAnsi="宋体" w:eastAsia="宋体" w:cs="宋体"/>
          <w:b/>
          <w:bCs/>
          <w:spacing w:val="-4"/>
          <w:sz w:val="32"/>
          <w:szCs w:val="32"/>
          <w:highlight w:val="none"/>
        </w:rPr>
      </w:pPr>
    </w:p>
    <w:p w14:paraId="3961E241">
      <w:pPr>
        <w:numPr>
          <w:ilvl w:val="0"/>
          <w:numId w:val="0"/>
        </w:numPr>
        <w:spacing w:before="46" w:line="219" w:lineRule="auto"/>
        <w:rPr>
          <w:rFonts w:ascii="宋体" w:hAnsi="宋体" w:eastAsia="宋体" w:cs="宋体"/>
          <w:b/>
          <w:bCs/>
          <w:spacing w:val="-4"/>
          <w:sz w:val="32"/>
          <w:szCs w:val="32"/>
          <w:highlight w:val="none"/>
        </w:rPr>
      </w:pPr>
    </w:p>
    <w:p w14:paraId="46DE7531">
      <w:pPr>
        <w:autoSpaceDE w:val="0"/>
        <w:autoSpaceDN w:val="0"/>
        <w:adjustRightInd w:val="0"/>
        <w:spacing w:line="360" w:lineRule="auto"/>
        <w:ind w:firstLine="482" w:firstLineChars="200"/>
        <w:jc w:val="left"/>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17、智能密集架功能一览表</w:t>
      </w:r>
    </w:p>
    <w:tbl>
      <w:tblPr>
        <w:tblStyle w:val="7"/>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699"/>
        <w:gridCol w:w="1108"/>
        <w:gridCol w:w="6021"/>
      </w:tblGrid>
      <w:tr w14:paraId="53D8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noWrap w:val="0"/>
            <w:vAlign w:val="center"/>
          </w:tcPr>
          <w:p w14:paraId="1EF18461">
            <w:pPr>
              <w:widowControl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功能</w:t>
            </w:r>
          </w:p>
        </w:tc>
        <w:tc>
          <w:tcPr>
            <w:tcW w:w="699" w:type="dxa"/>
            <w:noWrap w:val="0"/>
            <w:vAlign w:val="center"/>
          </w:tcPr>
          <w:p w14:paraId="4C501A9B">
            <w:pPr>
              <w:widowControl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1108" w:type="dxa"/>
            <w:noWrap w:val="0"/>
            <w:vAlign w:val="center"/>
          </w:tcPr>
          <w:p w14:paraId="06DB53CC">
            <w:pPr>
              <w:widowControl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项目</w:t>
            </w:r>
          </w:p>
        </w:tc>
        <w:tc>
          <w:tcPr>
            <w:tcW w:w="6021" w:type="dxa"/>
            <w:noWrap w:val="0"/>
            <w:vAlign w:val="center"/>
          </w:tcPr>
          <w:p w14:paraId="690A389C">
            <w:pPr>
              <w:widowControl w:val="0"/>
              <w:snapToGrid w:val="0"/>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功能说明</w:t>
            </w:r>
          </w:p>
        </w:tc>
      </w:tr>
      <w:tr w14:paraId="0042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restart"/>
            <w:noWrap w:val="0"/>
            <w:vAlign w:val="center"/>
          </w:tcPr>
          <w:p w14:paraId="4D285838">
            <w:pPr>
              <w:widowControl w:val="0"/>
              <w:snapToGrid w:val="0"/>
              <w:jc w:val="center"/>
              <w:rPr>
                <w:rFonts w:hint="eastAsia" w:ascii="宋体" w:hAnsi="宋体" w:eastAsia="宋体" w:cs="宋体"/>
                <w:sz w:val="24"/>
                <w:szCs w:val="24"/>
                <w:highlight w:val="none"/>
              </w:rPr>
            </w:pPr>
          </w:p>
          <w:p w14:paraId="184AE2F7">
            <w:pPr>
              <w:widowControl w:val="0"/>
              <w:snapToGrid w:val="0"/>
              <w:jc w:val="center"/>
              <w:rPr>
                <w:rFonts w:hint="eastAsia" w:ascii="宋体" w:hAnsi="宋体" w:eastAsia="宋体" w:cs="宋体"/>
                <w:sz w:val="24"/>
                <w:szCs w:val="24"/>
                <w:highlight w:val="none"/>
              </w:rPr>
            </w:pPr>
            <w:r>
              <w:rPr>
                <w:rFonts w:hint="eastAsia" w:ascii="宋体" w:hAnsi="宋体" w:eastAsia="宋体" w:cs="宋体"/>
                <w:b/>
                <w:bCs/>
                <w:sz w:val="24"/>
                <w:szCs w:val="24"/>
                <w:highlight w:val="none"/>
              </w:rPr>
              <w:t>架体控制基本控制功能</w:t>
            </w:r>
          </w:p>
        </w:tc>
        <w:tc>
          <w:tcPr>
            <w:tcW w:w="699" w:type="dxa"/>
            <w:noWrap w:val="0"/>
            <w:vAlign w:val="center"/>
          </w:tcPr>
          <w:p w14:paraId="39EF94E7">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62696C5A">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架体控制系统</w:t>
            </w:r>
          </w:p>
        </w:tc>
        <w:tc>
          <w:tcPr>
            <w:tcW w:w="6021" w:type="dxa"/>
            <w:noWrap w:val="0"/>
            <w:vAlign w:val="center"/>
          </w:tcPr>
          <w:p w14:paraId="702695FF">
            <w:pPr>
              <w:widowControl w:val="0"/>
              <w:numPr>
                <w:ilvl w:val="0"/>
                <w:numId w:val="5"/>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★库区固定列及移动列上的控制系统为满足长期可靠稳定运行及维护的需要，应采用嵌入式开发的系统，</w:t>
            </w:r>
            <w:r>
              <w:rPr>
                <w:rFonts w:hint="eastAsia" w:ascii="宋体" w:hAnsi="宋体" w:eastAsia="宋体" w:cs="宋体"/>
                <w:color w:val="auto"/>
                <w:sz w:val="24"/>
                <w:szCs w:val="24"/>
                <w:highlight w:val="none"/>
                <w:lang w:val="en-US" w:eastAsia="zh-CN"/>
              </w:rPr>
              <w:t>不得采用不符合国家正版化及信创国产化政策的操作系统或软件</w:t>
            </w:r>
            <w:r>
              <w:rPr>
                <w:rFonts w:hint="eastAsia" w:ascii="宋体" w:hAnsi="宋体" w:eastAsia="宋体" w:cs="宋体"/>
                <w:color w:val="auto"/>
                <w:sz w:val="24"/>
                <w:szCs w:val="24"/>
                <w:highlight w:val="none"/>
              </w:rPr>
              <w:t>。</w:t>
            </w:r>
          </w:p>
          <w:p w14:paraId="311B7267">
            <w:pPr>
              <w:widowControl w:val="0"/>
              <w:numPr>
                <w:ilvl w:val="0"/>
                <w:numId w:val="5"/>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架体控制系统应可靠、稳定及高效率。</w:t>
            </w:r>
          </w:p>
        </w:tc>
      </w:tr>
      <w:tr w14:paraId="5C2DF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4B885C93">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87704E4">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38E7874F">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快速启动功能</w:t>
            </w:r>
          </w:p>
        </w:tc>
        <w:tc>
          <w:tcPr>
            <w:tcW w:w="6021" w:type="dxa"/>
            <w:noWrap w:val="0"/>
            <w:vAlign w:val="center"/>
          </w:tcPr>
          <w:p w14:paraId="0484A50B">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合上电源后，固定列及移动列所有功能均可在≤5秒完成自检并可正常操作，所有列液晶屏均处于稳定显示状态。</w:t>
            </w:r>
          </w:p>
        </w:tc>
      </w:tr>
      <w:tr w14:paraId="4ABD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continue"/>
            <w:noWrap w:val="0"/>
            <w:vAlign w:val="center"/>
          </w:tcPr>
          <w:p w14:paraId="3E9B835F">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6FA1E15B">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41201DC0">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架体节能功能</w:t>
            </w:r>
          </w:p>
        </w:tc>
        <w:tc>
          <w:tcPr>
            <w:tcW w:w="6021" w:type="dxa"/>
            <w:noWrap w:val="0"/>
            <w:vAlign w:val="center"/>
          </w:tcPr>
          <w:p w14:paraId="4600B734">
            <w:pPr>
              <w:widowControl w:val="0"/>
              <w:numPr>
                <w:ilvl w:val="0"/>
                <w:numId w:val="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因红外光会随着时间衰减，所有红外传感器需在空闲不用时自动切断电源以延长使用寿命，并在需要时自动启动（验证方式：采用手机相机模式查看所有红外传感器的红外光束的开启与关闭）。</w:t>
            </w:r>
          </w:p>
          <w:p w14:paraId="57F51E88">
            <w:pPr>
              <w:widowControl w:val="0"/>
              <w:numPr>
                <w:ilvl w:val="0"/>
                <w:numId w:val="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所有带电的接近开关不得长期开启，在架体静止不动情况下应自动切断电源，以延长使用寿命及提高可靠安全性。</w:t>
            </w:r>
          </w:p>
          <w:p w14:paraId="7DDDF0EC">
            <w:pPr>
              <w:widowControl w:val="0"/>
              <w:numPr>
                <w:ilvl w:val="0"/>
                <w:numId w:val="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所有列的液晶屏的背光能在指定空闲时间后自动黑屏，黑屏后点击任意列任意位置后所在团体（单独运动的区域）同步启动。</w:t>
            </w:r>
          </w:p>
        </w:tc>
      </w:tr>
      <w:tr w14:paraId="7790A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649B120">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E7A3976">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4DC21B7C">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按钮手势操作功能</w:t>
            </w:r>
          </w:p>
        </w:tc>
        <w:tc>
          <w:tcPr>
            <w:tcW w:w="6021" w:type="dxa"/>
            <w:noWrap w:val="0"/>
            <w:vAlign w:val="center"/>
          </w:tcPr>
          <w:p w14:paraId="39B3453A">
            <w:pPr>
              <w:widowControl w:val="0"/>
              <w:numPr>
                <w:ilvl w:val="0"/>
                <w:numId w:val="7"/>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任意列上均可通过液晶屏上的按钮图标对架体进行左右移动、停止、通风的操作。</w:t>
            </w:r>
          </w:p>
          <w:p w14:paraId="20BFE439">
            <w:pPr>
              <w:widowControl w:val="0"/>
              <w:numPr>
                <w:ilvl w:val="0"/>
                <w:numId w:val="7"/>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移动列上支持全屏手指滑动对架体的简便操作方式：手指上下左右滑动时分别对应通分、关闭、左移、右移四种操作方式，在手指滑动操作时，屏幕上有直观的辅助方向图标的交互指示。手指滑动可全屏范围进行，即使从按钮上滑动，也只响应滑动而不是按钮效果。</w:t>
            </w:r>
          </w:p>
        </w:tc>
      </w:tr>
      <w:tr w14:paraId="2386C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002C3F71">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208E3BCB">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669131DD">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曲线运动功能</w:t>
            </w:r>
          </w:p>
        </w:tc>
        <w:tc>
          <w:tcPr>
            <w:tcW w:w="6021" w:type="dxa"/>
            <w:noWrap w:val="0"/>
            <w:vAlign w:val="center"/>
          </w:tcPr>
          <w:p w14:paraId="5B8F01AE">
            <w:pPr>
              <w:widowControl w:val="0"/>
              <w:numPr>
                <w:ilvl w:val="0"/>
                <w:numId w:val="8"/>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体移动采用快速启动、高速运行、缓降合拢的曲线运行方式，在避免架体碰撞情况下极大提高操作效率。运行的最高速度、最低速度、启动速率、缓降速率均可在任意列液晶屏上调整。即可单列设置，也可团体同步。</w:t>
            </w:r>
          </w:p>
        </w:tc>
      </w:tr>
      <w:tr w14:paraId="4F67E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continue"/>
            <w:noWrap w:val="0"/>
            <w:vAlign w:val="center"/>
          </w:tcPr>
          <w:p w14:paraId="51FDB94C">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EA4AF2B">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51E2F212">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▲语音提示功能</w:t>
            </w:r>
          </w:p>
        </w:tc>
        <w:tc>
          <w:tcPr>
            <w:tcW w:w="6021" w:type="dxa"/>
            <w:noWrap w:val="0"/>
            <w:vAlign w:val="center"/>
          </w:tcPr>
          <w:p w14:paraId="3C240BB7">
            <w:pPr>
              <w:widowControl w:val="0"/>
              <w:numPr>
                <w:ilvl w:val="0"/>
                <w:numId w:val="9"/>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个团体上均具备语音模块，不依赖于固定列一体机或液晶屏内置软件系统的支持，系统上电启动时间≤5秒，可放置在一个团体中间或任意位置以避免首尾音量差异过大，以最大效果提供语音提示交互。语音提示应自然无生硬感。</w:t>
            </w:r>
          </w:p>
          <w:p w14:paraId="07958FE5">
            <w:pPr>
              <w:widowControl w:val="0"/>
              <w:numPr>
                <w:ilvl w:val="0"/>
                <w:numId w:val="9"/>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用户可对音量、语速、语调进行数字调整。用户可在任意列液晶屏上对该团体语音提示模块随时修改定制提示音功能。</w:t>
            </w:r>
          </w:p>
          <w:p w14:paraId="4529AD86">
            <w:pPr>
              <w:widowControl w:val="0"/>
              <w:numPr>
                <w:ilvl w:val="0"/>
                <w:numId w:val="9"/>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远程开架时，用户进入架体内，自动播报档案存放位置及档案编号的提示信息。</w:t>
            </w:r>
          </w:p>
        </w:tc>
      </w:tr>
      <w:tr w14:paraId="1366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74CED4E7">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AA84588">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1553CA52">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档案查找及远程开架</w:t>
            </w:r>
          </w:p>
        </w:tc>
        <w:tc>
          <w:tcPr>
            <w:tcW w:w="6021" w:type="dxa"/>
            <w:noWrap w:val="0"/>
            <w:vAlign w:val="center"/>
          </w:tcPr>
          <w:p w14:paraId="3FF8BEBC">
            <w:pPr>
              <w:widowControl w:val="0"/>
              <w:numPr>
                <w:ilvl w:val="0"/>
                <w:numId w:val="10"/>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任意列液晶屏上可用关键词或编号方式查找档案。</w:t>
            </w:r>
          </w:p>
          <w:p w14:paraId="094CD2D2">
            <w:pPr>
              <w:widowControl w:val="0"/>
              <w:numPr>
                <w:ilvl w:val="0"/>
                <w:numId w:val="10"/>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支持模糊查询，查找到的档案可进行翻页选择，选中后可直接进行开架操作。</w:t>
            </w:r>
          </w:p>
          <w:p w14:paraId="32686FCF">
            <w:pPr>
              <w:widowControl w:val="0"/>
              <w:numPr>
                <w:ilvl w:val="0"/>
                <w:numId w:val="10"/>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远程开架的位置能用动态图标等直观方式定位，用户进入到架体后能语音播报位置及编号等信息。</w:t>
            </w:r>
          </w:p>
        </w:tc>
      </w:tr>
      <w:tr w14:paraId="3638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566CFE07">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6EF00C8">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7FD5D976">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电子标牌功能</w:t>
            </w:r>
          </w:p>
        </w:tc>
        <w:tc>
          <w:tcPr>
            <w:tcW w:w="6021" w:type="dxa"/>
            <w:noWrap w:val="0"/>
            <w:vAlign w:val="center"/>
          </w:tcPr>
          <w:p w14:paraId="795437CC">
            <w:pPr>
              <w:widowControl w:val="0"/>
              <w:numPr>
                <w:ilvl w:val="0"/>
                <w:numId w:val="11"/>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电子标牌应在主界面上显示，可以分左右侧显示和整列显示内容，方便管理目录等信息。</w:t>
            </w:r>
          </w:p>
          <w:p w14:paraId="2581F796">
            <w:pPr>
              <w:widowControl w:val="0"/>
              <w:numPr>
                <w:ilvl w:val="0"/>
                <w:numId w:val="11"/>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任意列液晶屏上能直接查看该列存放的档案类型的电子标牌，从而可完全取代传统的纸质标插方式。用户可在任意列液晶屏上对电子标牌的方向、文字内容、显示的颜色及字体</w:t>
            </w:r>
            <w:r>
              <w:rPr>
                <w:rFonts w:hint="eastAsia" w:ascii="宋体" w:hAnsi="宋体" w:eastAsia="宋体" w:cs="宋体"/>
                <w:color w:val="000000"/>
                <w:sz w:val="24"/>
                <w:szCs w:val="24"/>
                <w:highlight w:val="none"/>
              </w:rPr>
              <w:t>进</w:t>
            </w:r>
            <w:r>
              <w:rPr>
                <w:rFonts w:hint="eastAsia" w:ascii="宋体" w:hAnsi="宋体" w:eastAsia="宋体" w:cs="宋体"/>
                <w:sz w:val="24"/>
                <w:szCs w:val="24"/>
                <w:highlight w:val="none"/>
              </w:rPr>
              <w:t>行编辑。</w:t>
            </w:r>
          </w:p>
          <w:p w14:paraId="5E7D6CA6">
            <w:pPr>
              <w:widowControl w:val="0"/>
              <w:numPr>
                <w:ilvl w:val="0"/>
                <w:numId w:val="11"/>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液晶屏上的电子标牌区域可点击后全屏显示。点击操作与滑动操作可重叠互不干扰。</w:t>
            </w:r>
          </w:p>
          <w:p w14:paraId="3CED1534">
            <w:pPr>
              <w:widowControl w:val="0"/>
              <w:numPr>
                <w:ilvl w:val="0"/>
                <w:numId w:val="11"/>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电子标牌的文字内容录入可在任意列液晶屏上进行，支持本列设置及团体同步功能。</w:t>
            </w:r>
          </w:p>
        </w:tc>
      </w:tr>
      <w:tr w14:paraId="4A752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31DC2044">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51DF842">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7F6F4A16">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公告栏功能</w:t>
            </w:r>
          </w:p>
        </w:tc>
        <w:tc>
          <w:tcPr>
            <w:tcW w:w="6021" w:type="dxa"/>
            <w:noWrap w:val="0"/>
            <w:vAlign w:val="center"/>
          </w:tcPr>
          <w:p w14:paraId="1C9EF862">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任意列液晶屏应在主界面上显示公告栏信息。</w:t>
            </w:r>
          </w:p>
          <w:p w14:paraId="77D06394">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用户可在任意列液晶屏上对公告栏的文字内容、显示的颜色</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公告栏上的电子标牌区域可点击后全屏显示。点击操作与滑动操作可重叠互不干扰。</w:t>
            </w:r>
          </w:p>
          <w:p w14:paraId="129E7B29">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公告栏的文字内容录入可在任意列液晶屏上进行，支持本列设置及团体同步功能。</w:t>
            </w:r>
          </w:p>
          <w:p w14:paraId="34D0B260">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移动列上的公告栏在架体打开及自动关闭功能启动情况下，自动切换去显示倒计时的自动关闭预计时间信息。</w:t>
            </w:r>
          </w:p>
          <w:p w14:paraId="5CAA4B0B">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移动列上的公告栏在单列锁定情况下，自动切换去显示单列锁定的信息。</w:t>
            </w:r>
          </w:p>
          <w:p w14:paraId="618B7AB7">
            <w:pPr>
              <w:widowControl w:val="0"/>
              <w:numPr>
                <w:ilvl w:val="0"/>
                <w:numId w:val="1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手写输入时，需连贯不能有明显卡顿。</w:t>
            </w:r>
          </w:p>
        </w:tc>
      </w:tr>
      <w:tr w14:paraId="0E14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27C3D2B">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492D67B">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34672546">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自定义区域（团体）信息功能</w:t>
            </w:r>
          </w:p>
        </w:tc>
        <w:tc>
          <w:tcPr>
            <w:tcW w:w="6021" w:type="dxa"/>
            <w:noWrap w:val="0"/>
            <w:vAlign w:val="top"/>
          </w:tcPr>
          <w:p w14:paraId="1852CDA4">
            <w:pPr>
              <w:widowControl w:val="0"/>
              <w:numPr>
                <w:ilvl w:val="0"/>
                <w:numId w:val="13"/>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任意列液晶屏应在主界面上显示该团体的自定义区域信息，可以分左右侧显示和整列显示内容，方便管理类型等信息。如：财务档案区，</w:t>
            </w:r>
            <w:r>
              <w:rPr>
                <w:rFonts w:hint="eastAsia" w:ascii="宋体" w:hAnsi="宋体" w:eastAsia="宋体" w:cs="宋体"/>
                <w:sz w:val="24"/>
                <w:szCs w:val="24"/>
                <w:highlight w:val="none"/>
                <w:lang w:val="en-US" w:eastAsia="zh-CN"/>
              </w:rPr>
              <w:t>人事</w:t>
            </w:r>
            <w:r>
              <w:rPr>
                <w:rFonts w:hint="eastAsia" w:ascii="宋体" w:hAnsi="宋体" w:eastAsia="宋体" w:cs="宋体"/>
                <w:sz w:val="24"/>
                <w:szCs w:val="24"/>
                <w:highlight w:val="none"/>
              </w:rPr>
              <w:t>档案区等等。</w:t>
            </w:r>
          </w:p>
          <w:p w14:paraId="3EA58FEB">
            <w:pPr>
              <w:widowControl w:val="0"/>
              <w:numPr>
                <w:ilvl w:val="0"/>
                <w:numId w:val="13"/>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用户可在任意列液晶屏上对自定义区域（团体）信息的文字内容、显示的颜色及字体进行编辑。</w:t>
            </w:r>
          </w:p>
          <w:p w14:paraId="2CC0B9B5">
            <w:pPr>
              <w:widowControl w:val="0"/>
              <w:numPr>
                <w:ilvl w:val="0"/>
                <w:numId w:val="13"/>
              </w:numPr>
              <w:snapToGrid w:val="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自定义区域（团体）信息区域可点击后全屏显示。点击操作与滑动操作可重叠互不干扰。</w:t>
            </w:r>
          </w:p>
          <w:p w14:paraId="397B79B9">
            <w:pPr>
              <w:widowControl w:val="0"/>
              <w:numPr>
                <w:ilvl w:val="0"/>
                <w:numId w:val="13"/>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自定义区域（团体）信息的文字内容录入可在任意列液晶屏上进行，支持本列设置及团体同步功能。</w:t>
            </w:r>
          </w:p>
        </w:tc>
      </w:tr>
      <w:tr w14:paraId="2A0FE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continue"/>
            <w:noWrap w:val="0"/>
            <w:vAlign w:val="center"/>
          </w:tcPr>
          <w:p w14:paraId="023A46ED">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94FCB40">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36608064">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屏幕列号显示样式调整功能</w:t>
            </w:r>
          </w:p>
        </w:tc>
        <w:tc>
          <w:tcPr>
            <w:tcW w:w="6021" w:type="dxa"/>
            <w:noWrap w:val="0"/>
            <w:vAlign w:val="top"/>
          </w:tcPr>
          <w:p w14:paraId="28C0EC5F">
            <w:pPr>
              <w:widowControl w:val="0"/>
              <w:numPr>
                <w:ilvl w:val="0"/>
                <w:numId w:val="14"/>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任意列液晶屏上显示的当前列号可以调整显示位置（能全屏位置调整，具备指定坐标及当前位置偏移等多种方式的调整）、字体大小及颜色。</w:t>
            </w:r>
          </w:p>
          <w:p w14:paraId="1AFD6814">
            <w:pPr>
              <w:widowControl w:val="0"/>
              <w:numPr>
                <w:ilvl w:val="0"/>
                <w:numId w:val="14"/>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任意列液晶屏上均可以调整当前列及团体同步设置。</w:t>
            </w:r>
          </w:p>
        </w:tc>
      </w:tr>
      <w:tr w14:paraId="589C0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7557A0BF">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2E66A5E7">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161A914C">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架内照明功能</w:t>
            </w:r>
          </w:p>
        </w:tc>
        <w:tc>
          <w:tcPr>
            <w:tcW w:w="6021" w:type="dxa"/>
            <w:noWrap w:val="0"/>
            <w:vAlign w:val="center"/>
          </w:tcPr>
          <w:p w14:paraId="0DD9FB5B">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采用24V低压高亮LED灯辅助架内照明 </w:t>
            </w:r>
          </w:p>
        </w:tc>
      </w:tr>
      <w:tr w14:paraId="31AAD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06374ACA">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8255DB1">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6040B5C7">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照明控制及延时功能</w:t>
            </w:r>
          </w:p>
        </w:tc>
        <w:tc>
          <w:tcPr>
            <w:tcW w:w="6021" w:type="dxa"/>
            <w:noWrap w:val="0"/>
            <w:vAlign w:val="center"/>
          </w:tcPr>
          <w:p w14:paraId="71EB56B7">
            <w:pPr>
              <w:widowControl w:val="0"/>
              <w:numPr>
                <w:ilvl w:val="0"/>
                <w:numId w:val="15"/>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通道开启时自动开启照明，通道合拢时自动熄灭。</w:t>
            </w:r>
          </w:p>
          <w:p w14:paraId="2DACC6C8">
            <w:pPr>
              <w:widowControl w:val="0"/>
              <w:numPr>
                <w:ilvl w:val="0"/>
                <w:numId w:val="15"/>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人员进入到架内自动开启，人员离开时延时熄灭，延时时间用户可在任意列液晶屏上设置。</w:t>
            </w:r>
          </w:p>
          <w:p w14:paraId="1FE26E40">
            <w:pPr>
              <w:widowControl w:val="0"/>
              <w:numPr>
                <w:ilvl w:val="0"/>
                <w:numId w:val="15"/>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用户可在任意列上控制架内照明的开关。</w:t>
            </w:r>
          </w:p>
        </w:tc>
      </w:tr>
      <w:tr w14:paraId="41B83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continue"/>
            <w:noWrap w:val="0"/>
            <w:vAlign w:val="center"/>
          </w:tcPr>
          <w:p w14:paraId="19E59EE4">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5A1CA27F">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3E3F1892">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自动关闭功能</w:t>
            </w:r>
          </w:p>
        </w:tc>
        <w:tc>
          <w:tcPr>
            <w:tcW w:w="6021" w:type="dxa"/>
            <w:noWrap w:val="0"/>
            <w:vAlign w:val="center"/>
          </w:tcPr>
          <w:p w14:paraId="160E0901">
            <w:pPr>
              <w:widowControl w:val="0"/>
              <w:numPr>
                <w:ilvl w:val="0"/>
                <w:numId w:val="1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架体平时保持关闭状态美观安全。用户可设定空闲无人自动关闭时间以激活该功能。</w:t>
            </w:r>
          </w:p>
          <w:p w14:paraId="1BE339C0">
            <w:pPr>
              <w:widowControl w:val="0"/>
              <w:numPr>
                <w:ilvl w:val="0"/>
                <w:numId w:val="1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功能激活及架体打开情况下，预计的自动关闭时间全团体同步以精确到分钟的倒计时方式显示在该团体所有列液晶屏上。</w:t>
            </w:r>
          </w:p>
          <w:p w14:paraId="096EF27F">
            <w:pPr>
              <w:widowControl w:val="0"/>
              <w:numPr>
                <w:ilvl w:val="0"/>
                <w:numId w:val="16"/>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架内有人、锁定或架体操作等情况下，时间自动清零重新计数。</w:t>
            </w:r>
          </w:p>
        </w:tc>
      </w:tr>
      <w:tr w14:paraId="618D3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67623E88">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2C3943E">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1001F36F">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密码修改功能</w:t>
            </w:r>
          </w:p>
        </w:tc>
        <w:tc>
          <w:tcPr>
            <w:tcW w:w="6021" w:type="dxa"/>
            <w:noWrap w:val="0"/>
            <w:vAlign w:val="center"/>
          </w:tcPr>
          <w:p w14:paraId="7631049B">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用户可在所有液晶屏上进行密码修改操作。</w:t>
            </w:r>
          </w:p>
        </w:tc>
      </w:tr>
      <w:tr w14:paraId="38F19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0CD65219">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92F8BE1">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36D13DFE">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温湿度显示功能</w:t>
            </w:r>
          </w:p>
        </w:tc>
        <w:tc>
          <w:tcPr>
            <w:tcW w:w="6021" w:type="dxa"/>
            <w:noWrap w:val="0"/>
            <w:vAlign w:val="center"/>
          </w:tcPr>
          <w:p w14:paraId="71E82CFE">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温湿度共享的位置、温湿度阈值、温湿度更新速率均可设置。在固定列可查看过往不低于6小时的温湿度曲线。</w:t>
            </w:r>
          </w:p>
        </w:tc>
      </w:tr>
      <w:tr w14:paraId="26FA3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D24EE4E">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528C568F">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7030C8BE">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▲批量任务功能</w:t>
            </w:r>
          </w:p>
        </w:tc>
        <w:tc>
          <w:tcPr>
            <w:tcW w:w="6021" w:type="dxa"/>
            <w:noWrap w:val="0"/>
            <w:vAlign w:val="center"/>
          </w:tcPr>
          <w:p w14:paraId="27340ED0">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支持批量任务的实现，用户可一次性发送多个任务（支持不少于</w:t>
            </w:r>
            <w:r>
              <w:rPr>
                <w:rFonts w:hint="eastAsia" w:ascii="宋体" w:hAnsi="宋体" w:eastAsia="宋体" w:cs="宋体"/>
                <w:color w:val="auto"/>
                <w:sz w:val="24"/>
                <w:szCs w:val="24"/>
                <w:highlight w:val="none"/>
                <w:lang w:val="en-US" w:eastAsia="zh-CN"/>
              </w:rPr>
              <w:t>15</w:t>
            </w:r>
            <w:r>
              <w:rPr>
                <w:rFonts w:hint="eastAsia" w:ascii="宋体" w:hAnsi="宋体" w:eastAsia="宋体" w:cs="宋体"/>
                <w:color w:val="auto"/>
                <w:sz w:val="24"/>
                <w:szCs w:val="24"/>
                <w:highlight w:val="none"/>
              </w:rPr>
              <w:t>0个任务）到库区，在任意列液晶屏上可查看任务，加载并查看任务，从而能执行批量任务的依次开架操作。任意列液晶屏上可显示任务数量及任务处理进程，用户可在任意列液晶屏上对任意指定任务选定执行开架操作及能在开架所在列显示存放档案的位置等信息。</w:t>
            </w:r>
          </w:p>
        </w:tc>
      </w:tr>
      <w:tr w14:paraId="18DF8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7D87DEEA">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99CA6E0">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20602A98">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架体存放信息查看功能</w:t>
            </w:r>
          </w:p>
        </w:tc>
        <w:tc>
          <w:tcPr>
            <w:tcW w:w="6021" w:type="dxa"/>
            <w:noWrap w:val="0"/>
            <w:vAlign w:val="center"/>
          </w:tcPr>
          <w:p w14:paraId="74FC1EA7">
            <w:pPr>
              <w:widowControl w:val="0"/>
              <w:numPr>
                <w:ilvl w:val="0"/>
                <w:numId w:val="1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任意列上的液晶屏显示该列存放的档案数量及借出数量信息，并能分开显示左右侧存放的数量信息。</w:t>
            </w:r>
          </w:p>
          <w:p w14:paraId="06EBBA9C">
            <w:pPr>
              <w:widowControl w:val="0"/>
              <w:numPr>
                <w:ilvl w:val="0"/>
                <w:numId w:val="1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在任意列上的液晶屏上可图形化查看左右侧每个格位的存放、在库、借出数量信息。</w:t>
            </w:r>
          </w:p>
          <w:p w14:paraId="0CC8B0C9">
            <w:pPr>
              <w:widowControl w:val="0"/>
              <w:numPr>
                <w:ilvl w:val="0"/>
                <w:numId w:val="1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点击具体格位可分别查看该格位上的存放、在库、借出的具体到最小管理单位的编号、名称等更详细的档案信息。</w:t>
            </w:r>
          </w:p>
        </w:tc>
      </w:tr>
      <w:tr w14:paraId="07561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4A4E6A35">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5E71540A">
            <w:pPr>
              <w:widowControl w:val="0"/>
              <w:numPr>
                <w:ilvl w:val="0"/>
                <w:numId w:val="4"/>
              </w:numPr>
              <w:snapToGrid w:val="0"/>
              <w:jc w:val="center"/>
              <w:rPr>
                <w:rFonts w:hint="eastAsia" w:ascii="宋体" w:hAnsi="宋体" w:eastAsia="宋体" w:cs="宋体"/>
                <w:sz w:val="24"/>
                <w:szCs w:val="24"/>
                <w:highlight w:val="none"/>
              </w:rPr>
            </w:pPr>
          </w:p>
        </w:tc>
        <w:tc>
          <w:tcPr>
            <w:tcW w:w="1108" w:type="dxa"/>
            <w:noWrap w:val="0"/>
            <w:vAlign w:val="center"/>
          </w:tcPr>
          <w:p w14:paraId="21D18104">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距离显示及手电动切换功能</w:t>
            </w:r>
          </w:p>
        </w:tc>
        <w:tc>
          <w:tcPr>
            <w:tcW w:w="6021" w:type="dxa"/>
            <w:noWrap w:val="0"/>
            <w:vAlign w:val="center"/>
          </w:tcPr>
          <w:p w14:paraId="682723D7">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带电情况下，无论手摇还是电动，架体打开的距离均在当前列液晶屏上能显示。在停电情况下，自动切换手动功能。</w:t>
            </w:r>
          </w:p>
        </w:tc>
      </w:tr>
      <w:tr w14:paraId="2B476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noWrap w:val="0"/>
            <w:vAlign w:val="center"/>
          </w:tcPr>
          <w:p w14:paraId="7617242E">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器件性能要求</w:t>
            </w:r>
          </w:p>
        </w:tc>
        <w:tc>
          <w:tcPr>
            <w:tcW w:w="699" w:type="dxa"/>
            <w:noWrap w:val="0"/>
            <w:vAlign w:val="center"/>
          </w:tcPr>
          <w:p w14:paraId="079815A7">
            <w:pPr>
              <w:widowControl w:val="0"/>
              <w:numPr>
                <w:ilvl w:val="0"/>
                <w:numId w:val="18"/>
              </w:numPr>
              <w:snapToGrid w:val="0"/>
              <w:jc w:val="center"/>
              <w:rPr>
                <w:rFonts w:hint="eastAsia" w:ascii="宋体" w:hAnsi="宋体" w:eastAsia="宋体" w:cs="宋体"/>
                <w:sz w:val="24"/>
                <w:szCs w:val="24"/>
                <w:highlight w:val="none"/>
              </w:rPr>
            </w:pPr>
          </w:p>
        </w:tc>
        <w:tc>
          <w:tcPr>
            <w:tcW w:w="1108" w:type="dxa"/>
            <w:noWrap w:val="0"/>
            <w:vAlign w:val="center"/>
          </w:tcPr>
          <w:p w14:paraId="6E53D700">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固定列要求</w:t>
            </w:r>
          </w:p>
        </w:tc>
        <w:tc>
          <w:tcPr>
            <w:tcW w:w="6021" w:type="dxa"/>
            <w:noWrap w:val="0"/>
            <w:vAlign w:val="center"/>
          </w:tcPr>
          <w:p w14:paraId="745715B9">
            <w:pPr>
              <w:widowControl w:val="0"/>
              <w:numPr>
                <w:ilvl w:val="0"/>
                <w:numId w:val="0"/>
              </w:numPr>
              <w:snapToGrid w:val="0"/>
              <w:ind w:leftChars="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固定列采用≥1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吋，分辨率不低于1</w:t>
            </w:r>
            <w:r>
              <w:rPr>
                <w:rFonts w:hint="eastAsia" w:ascii="宋体" w:hAnsi="宋体" w:eastAsia="宋体" w:cs="宋体"/>
                <w:color w:val="000000" w:themeColor="text1"/>
                <w:sz w:val="24"/>
                <w:szCs w:val="24"/>
                <w:highlight w:val="none"/>
                <w:lang w:val="en-US" w:eastAsia="zh-CN"/>
                <w14:textFill>
                  <w14:solidFill>
                    <w14:schemeClr w14:val="tx1"/>
                  </w14:solidFill>
                </w14:textFill>
              </w:rPr>
              <w:t>024</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768</w:t>
            </w:r>
            <w:r>
              <w:rPr>
                <w:rFonts w:hint="eastAsia" w:ascii="宋体" w:hAnsi="宋体" w:eastAsia="宋体" w:cs="宋体"/>
                <w:color w:val="000000" w:themeColor="text1"/>
                <w:sz w:val="24"/>
                <w:szCs w:val="24"/>
                <w:highlight w:val="none"/>
                <w14:textFill>
                  <w14:solidFill>
                    <w14:schemeClr w14:val="tx1"/>
                  </w14:solidFill>
                </w14:textFill>
              </w:rPr>
              <w:t>的彩色触摸液晶屏，具备密码方式的用户权限管理。</w:t>
            </w:r>
          </w:p>
        </w:tc>
      </w:tr>
      <w:tr w14:paraId="6A26B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B045935">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B645C04">
            <w:pPr>
              <w:widowControl w:val="0"/>
              <w:numPr>
                <w:ilvl w:val="0"/>
                <w:numId w:val="18"/>
              </w:numPr>
              <w:snapToGrid w:val="0"/>
              <w:jc w:val="center"/>
              <w:rPr>
                <w:rFonts w:hint="eastAsia" w:ascii="宋体" w:hAnsi="宋体" w:eastAsia="宋体" w:cs="宋体"/>
                <w:sz w:val="24"/>
                <w:szCs w:val="24"/>
                <w:highlight w:val="none"/>
              </w:rPr>
            </w:pPr>
          </w:p>
        </w:tc>
        <w:tc>
          <w:tcPr>
            <w:tcW w:w="1108" w:type="dxa"/>
            <w:noWrap w:val="0"/>
            <w:vAlign w:val="center"/>
          </w:tcPr>
          <w:p w14:paraId="4FEA2CF2">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活动列要求</w:t>
            </w:r>
          </w:p>
        </w:tc>
        <w:tc>
          <w:tcPr>
            <w:tcW w:w="6021" w:type="dxa"/>
            <w:noWrap w:val="0"/>
            <w:vAlign w:val="center"/>
          </w:tcPr>
          <w:p w14:paraId="700B7749">
            <w:pPr>
              <w:widowControl w:val="0"/>
              <w:numPr>
                <w:ilvl w:val="0"/>
                <w:numId w:val="0"/>
              </w:numPr>
              <w:snapToGrid w:val="0"/>
              <w:ind w:leftChars="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活动列采用≥</w:t>
            </w:r>
            <w:r>
              <w:rPr>
                <w:rFonts w:hint="eastAsia" w:ascii="宋体" w:hAnsi="宋体" w:eastAsia="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吋，分辨率不低于</w:t>
            </w:r>
            <w:r>
              <w:rPr>
                <w:rFonts w:hint="eastAsia" w:ascii="宋体" w:hAnsi="宋体" w:eastAsia="宋体" w:cs="宋体"/>
                <w:color w:val="000000" w:themeColor="text1"/>
                <w:sz w:val="24"/>
                <w:szCs w:val="24"/>
                <w:highlight w:val="none"/>
                <w:lang w:val="en-US" w:eastAsia="zh-CN"/>
                <w14:textFill>
                  <w14:solidFill>
                    <w14:schemeClr w14:val="tx1"/>
                  </w14:solidFill>
                </w14:textFill>
              </w:rPr>
              <w:t>800*600</w:t>
            </w:r>
            <w:r>
              <w:rPr>
                <w:rFonts w:hint="eastAsia" w:ascii="宋体" w:hAnsi="宋体" w:eastAsia="宋体" w:cs="宋体"/>
                <w:color w:val="000000" w:themeColor="text1"/>
                <w:sz w:val="24"/>
                <w:szCs w:val="24"/>
                <w:highlight w:val="none"/>
                <w14:textFill>
                  <w14:solidFill>
                    <w14:schemeClr w14:val="tx1"/>
                  </w14:solidFill>
                </w14:textFill>
              </w:rPr>
              <w:t>的彩色触摸液晶屏，具备密码方式的用户权限管理。</w:t>
            </w:r>
          </w:p>
        </w:tc>
      </w:tr>
      <w:tr w14:paraId="0757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833777B">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1284295">
            <w:pPr>
              <w:widowControl w:val="0"/>
              <w:numPr>
                <w:ilvl w:val="0"/>
                <w:numId w:val="18"/>
              </w:numPr>
              <w:snapToGrid w:val="0"/>
              <w:jc w:val="center"/>
              <w:rPr>
                <w:rFonts w:hint="eastAsia" w:ascii="宋体" w:hAnsi="宋体" w:eastAsia="宋体" w:cs="宋体"/>
                <w:sz w:val="24"/>
                <w:szCs w:val="24"/>
                <w:highlight w:val="none"/>
              </w:rPr>
            </w:pPr>
          </w:p>
        </w:tc>
        <w:tc>
          <w:tcPr>
            <w:tcW w:w="1108" w:type="dxa"/>
            <w:noWrap w:val="0"/>
            <w:vAlign w:val="center"/>
          </w:tcPr>
          <w:p w14:paraId="3FEDA2FB">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智能输入法功能</w:t>
            </w:r>
          </w:p>
        </w:tc>
        <w:tc>
          <w:tcPr>
            <w:tcW w:w="6021" w:type="dxa"/>
            <w:noWrap w:val="0"/>
            <w:vAlign w:val="center"/>
          </w:tcPr>
          <w:p w14:paraId="14D22703">
            <w:pPr>
              <w:widowControl w:val="0"/>
              <w:numPr>
                <w:ilvl w:val="0"/>
                <w:numId w:val="19"/>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固定列均支持拼音输入法及手写输入法，能够灵活切换选择的输入功能。</w:t>
            </w:r>
          </w:p>
          <w:p w14:paraId="59BED20F">
            <w:pPr>
              <w:widowControl w:val="0"/>
              <w:numPr>
                <w:ilvl w:val="0"/>
                <w:numId w:val="19"/>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拼音输入法支持不少于</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个首字母的联想词输入方式，并支持最近输入字自动调整排名功能。手写输入法应识别准确且流畅无明显停顿。</w:t>
            </w:r>
          </w:p>
        </w:tc>
      </w:tr>
      <w:tr w14:paraId="65FF1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CBE3933">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C7B4396">
            <w:pPr>
              <w:widowControl w:val="0"/>
              <w:numPr>
                <w:ilvl w:val="0"/>
                <w:numId w:val="18"/>
              </w:numPr>
              <w:snapToGrid w:val="0"/>
              <w:jc w:val="center"/>
              <w:rPr>
                <w:rFonts w:hint="eastAsia" w:ascii="宋体" w:hAnsi="宋体" w:eastAsia="宋体" w:cs="宋体"/>
                <w:sz w:val="24"/>
                <w:szCs w:val="24"/>
                <w:highlight w:val="none"/>
              </w:rPr>
            </w:pPr>
          </w:p>
        </w:tc>
        <w:tc>
          <w:tcPr>
            <w:tcW w:w="1108" w:type="dxa"/>
            <w:noWrap w:val="0"/>
            <w:vAlign w:val="center"/>
          </w:tcPr>
          <w:p w14:paraId="17E55656">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语音提示模块</w:t>
            </w:r>
          </w:p>
        </w:tc>
        <w:tc>
          <w:tcPr>
            <w:tcW w:w="6021" w:type="dxa"/>
            <w:noWrap w:val="0"/>
            <w:vAlign w:val="center"/>
          </w:tcPr>
          <w:p w14:paraId="3B4A5AC7">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每个</w:t>
            </w:r>
            <w:r>
              <w:rPr>
                <w:rFonts w:hint="eastAsia" w:ascii="宋体" w:hAnsi="宋体" w:eastAsia="宋体" w:cs="宋体"/>
                <w:sz w:val="24"/>
                <w:szCs w:val="24"/>
                <w:highlight w:val="none"/>
                <w:lang w:val="en-US" w:eastAsia="zh-CN"/>
              </w:rPr>
              <w:t>区</w:t>
            </w:r>
            <w:r>
              <w:rPr>
                <w:rFonts w:hint="eastAsia" w:ascii="宋体" w:hAnsi="宋体" w:eastAsia="宋体" w:cs="宋体"/>
                <w:sz w:val="24"/>
                <w:szCs w:val="24"/>
                <w:highlight w:val="none"/>
              </w:rPr>
              <w:t>均具备安装至</w:t>
            </w:r>
            <w:r>
              <w:rPr>
                <w:rFonts w:hint="eastAsia" w:ascii="宋体" w:hAnsi="宋体" w:eastAsia="宋体" w:cs="宋体"/>
                <w:sz w:val="24"/>
                <w:szCs w:val="24"/>
                <w:highlight w:val="none"/>
                <w:lang w:val="en-US" w:eastAsia="zh-CN"/>
              </w:rPr>
              <w:t>任意</w:t>
            </w:r>
            <w:r>
              <w:rPr>
                <w:rFonts w:hint="eastAsia" w:ascii="宋体" w:hAnsi="宋体" w:eastAsia="宋体" w:cs="宋体"/>
                <w:sz w:val="24"/>
                <w:szCs w:val="24"/>
                <w:highlight w:val="none"/>
              </w:rPr>
              <w:t>活动列的高品质独立语音提示模块，能够使语音播报更加均衡不至于首尾音量差异过大。</w:t>
            </w:r>
          </w:p>
        </w:tc>
      </w:tr>
      <w:tr w14:paraId="52D39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3410BB22">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A118F86">
            <w:pPr>
              <w:widowControl w:val="0"/>
              <w:numPr>
                <w:ilvl w:val="0"/>
                <w:numId w:val="18"/>
              </w:numPr>
              <w:snapToGrid w:val="0"/>
              <w:jc w:val="center"/>
              <w:rPr>
                <w:rFonts w:hint="eastAsia" w:ascii="宋体" w:hAnsi="宋体" w:eastAsia="宋体" w:cs="宋体"/>
                <w:sz w:val="24"/>
                <w:szCs w:val="24"/>
                <w:highlight w:val="none"/>
              </w:rPr>
            </w:pPr>
          </w:p>
        </w:tc>
        <w:tc>
          <w:tcPr>
            <w:tcW w:w="1108" w:type="dxa"/>
            <w:noWrap w:val="0"/>
            <w:vAlign w:val="center"/>
          </w:tcPr>
          <w:p w14:paraId="273CB751">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电机要求</w:t>
            </w:r>
          </w:p>
        </w:tc>
        <w:tc>
          <w:tcPr>
            <w:tcW w:w="6021" w:type="dxa"/>
            <w:noWrap w:val="0"/>
            <w:vAlign w:val="center"/>
          </w:tcPr>
          <w:p w14:paraId="4BA1CD7C">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驱动电机为24V低压直流无刷电机。</w:t>
            </w:r>
          </w:p>
        </w:tc>
      </w:tr>
      <w:tr w14:paraId="156B5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58084CE7">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7275B1F5">
            <w:pPr>
              <w:widowControl w:val="0"/>
              <w:numPr>
                <w:ilvl w:val="0"/>
                <w:numId w:val="0"/>
              </w:numPr>
              <w:snapToGrid w:val="0"/>
              <w:ind w:leftChars="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1108" w:type="dxa"/>
            <w:noWrap w:val="0"/>
            <w:vAlign w:val="center"/>
          </w:tcPr>
          <w:p w14:paraId="600EB9E5">
            <w:pPr>
              <w:widowControl w:val="0"/>
              <w:snapToGrid w:val="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五位列显</w:t>
            </w:r>
          </w:p>
        </w:tc>
        <w:tc>
          <w:tcPr>
            <w:tcW w:w="6021" w:type="dxa"/>
            <w:noWrap w:val="0"/>
            <w:vAlign w:val="top"/>
          </w:tcPr>
          <w:p w14:paraId="7ABCA927">
            <w:pPr>
              <w:widowControl w:val="0"/>
              <w:numPr>
                <w:ilvl w:val="0"/>
                <w:numId w:val="20"/>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高亮LED数码列号显示区列号，远程开架时，能够显示节层信息。</w:t>
            </w:r>
          </w:p>
          <w:p w14:paraId="78AEC6B8">
            <w:pPr>
              <w:widowControl w:val="0"/>
              <w:numPr>
                <w:ilvl w:val="0"/>
                <w:numId w:val="20"/>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亮度可灵活调整，并具备正常及黑屏（休眠）下</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亮度设置。</w:t>
            </w:r>
          </w:p>
          <w:p w14:paraId="0E811D1A">
            <w:pPr>
              <w:widowControl w:val="0"/>
              <w:numPr>
                <w:ilvl w:val="0"/>
                <w:numId w:val="20"/>
              </w:numPr>
              <w:snapToGrid w:val="0"/>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具备架体运动时直观的运动方向灯光指引。</w:t>
            </w:r>
          </w:p>
        </w:tc>
      </w:tr>
      <w:tr w14:paraId="6574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60061B4F">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A3F3CA9">
            <w:pPr>
              <w:widowControl w:val="0"/>
              <w:numPr>
                <w:ilvl w:val="0"/>
                <w:numId w:val="0"/>
              </w:numPr>
              <w:snapToGrid w:val="0"/>
              <w:ind w:leftChars="0"/>
              <w:jc w:val="both"/>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1108" w:type="dxa"/>
            <w:noWrap w:val="0"/>
            <w:vAlign w:val="top"/>
          </w:tcPr>
          <w:p w14:paraId="1CC51E40">
            <w:pPr>
              <w:widowControl w:val="0"/>
              <w:snapToGrid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V型按键</w:t>
            </w:r>
          </w:p>
        </w:tc>
        <w:tc>
          <w:tcPr>
            <w:tcW w:w="6021" w:type="dxa"/>
            <w:noWrap w:val="0"/>
            <w:vAlign w:val="top"/>
          </w:tcPr>
          <w:p w14:paraId="47EAE718">
            <w:pPr>
              <w:widowControl w:val="0"/>
              <w:numPr>
                <w:ilvl w:val="0"/>
                <w:numId w:val="21"/>
              </w:numPr>
              <w:snapToGrid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金属按键质感，通过按键操作可方便开闭架、紧急停止操作</w:t>
            </w:r>
          </w:p>
          <w:p w14:paraId="3B59C122">
            <w:pPr>
              <w:widowControl w:val="0"/>
              <w:numPr>
                <w:ilvl w:val="0"/>
                <w:numId w:val="21"/>
              </w:numPr>
              <w:snapToGrid w:val="0"/>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采用V字造型嵌入式安装，架体运动时具备方向性灯光指引功能。</w:t>
            </w:r>
          </w:p>
        </w:tc>
      </w:tr>
      <w:tr w14:paraId="49BC5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3DF42FD">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9813FCC">
            <w:pPr>
              <w:widowControl w:val="0"/>
              <w:numPr>
                <w:ilvl w:val="0"/>
                <w:numId w:val="0"/>
              </w:numPr>
              <w:snapToGrid w:val="0"/>
              <w:ind w:leftChars="0"/>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w:t>
            </w:r>
          </w:p>
        </w:tc>
        <w:tc>
          <w:tcPr>
            <w:tcW w:w="1108" w:type="dxa"/>
            <w:noWrap w:val="0"/>
            <w:vAlign w:val="center"/>
          </w:tcPr>
          <w:p w14:paraId="2A40FD50">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红外对射功能</w:t>
            </w:r>
          </w:p>
        </w:tc>
        <w:tc>
          <w:tcPr>
            <w:tcW w:w="6021" w:type="dxa"/>
            <w:noWrap w:val="0"/>
            <w:vAlign w:val="center"/>
          </w:tcPr>
          <w:p w14:paraId="0F0FD13D">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架内纵向位置具备红外对射传感器，架体运动时，用户自然遮挡红外光束后可自动停止整个团体的运行。架体静止状态下，红外光束应处于关闭状态。</w:t>
            </w:r>
          </w:p>
        </w:tc>
      </w:tr>
      <w:tr w14:paraId="0680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8E23C69">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8749230">
            <w:pPr>
              <w:widowControl w:val="0"/>
              <w:numPr>
                <w:ilvl w:val="0"/>
                <w:numId w:val="0"/>
              </w:numPr>
              <w:snapToGrid w:val="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p>
        </w:tc>
        <w:tc>
          <w:tcPr>
            <w:tcW w:w="1108" w:type="dxa"/>
            <w:noWrap w:val="0"/>
            <w:vAlign w:val="center"/>
          </w:tcPr>
          <w:p w14:paraId="1F53F48C">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人员安全模块分离设计</w:t>
            </w:r>
          </w:p>
        </w:tc>
        <w:tc>
          <w:tcPr>
            <w:tcW w:w="6021" w:type="dxa"/>
            <w:noWrap w:val="0"/>
            <w:vAlign w:val="center"/>
          </w:tcPr>
          <w:p w14:paraId="4C9D48D6">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架内人员计数器及架内红外对射器的保护应独立及互为补充，不得采用二合一或多合一等方式，避免一旦故障全部失效。</w:t>
            </w:r>
          </w:p>
        </w:tc>
      </w:tr>
      <w:tr w14:paraId="0D7FA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39010DA4">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46818AB9">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c>
          <w:tcPr>
            <w:tcW w:w="1108" w:type="dxa"/>
            <w:noWrap w:val="0"/>
            <w:vAlign w:val="center"/>
          </w:tcPr>
          <w:p w14:paraId="3EE4A047">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智能防挤压功能</w:t>
            </w:r>
          </w:p>
        </w:tc>
        <w:tc>
          <w:tcPr>
            <w:tcW w:w="6021" w:type="dxa"/>
            <w:noWrap w:val="0"/>
            <w:vAlign w:val="center"/>
          </w:tcPr>
          <w:p w14:paraId="5D527982">
            <w:pPr>
              <w:widowControl w:val="0"/>
              <w:numPr>
                <w:ilvl w:val="0"/>
                <w:numId w:val="2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用户可在任意列液晶屏上对防挤压参数进行设置。</w:t>
            </w:r>
          </w:p>
          <w:p w14:paraId="2B9772E1">
            <w:pPr>
              <w:widowControl w:val="0"/>
              <w:numPr>
                <w:ilvl w:val="0"/>
                <w:numId w:val="22"/>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由于任何外部传感器均不能提供100%的可靠性，需具备绝对保障人身防挤压安全的保护机制：不需要用户频繁调整参数，而能自动适应架体负载（空载、满载等任意负载）情况，在架体运动方向的任意位置施加一个20KG以下的轻松力度能可靠停止整个团体的运行。可查看运行电流曲线及各阶段自适应点</w:t>
            </w:r>
            <w:r>
              <w:rPr>
                <w:rFonts w:hint="eastAsia" w:ascii="宋体" w:hAnsi="宋体" w:eastAsia="宋体" w:cs="宋体"/>
                <w:sz w:val="24"/>
                <w:szCs w:val="24"/>
                <w:highlight w:val="none"/>
                <w:lang w:eastAsia="zh-CN"/>
              </w:rPr>
              <w:t>。</w:t>
            </w:r>
          </w:p>
        </w:tc>
      </w:tr>
      <w:tr w14:paraId="71B7B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126914C">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BD7DB8E">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p>
        </w:tc>
        <w:tc>
          <w:tcPr>
            <w:tcW w:w="1108" w:type="dxa"/>
            <w:noWrap w:val="0"/>
            <w:vAlign w:val="center"/>
          </w:tcPr>
          <w:p w14:paraId="51AA2F2F">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运行时间保护功能</w:t>
            </w:r>
          </w:p>
        </w:tc>
        <w:tc>
          <w:tcPr>
            <w:tcW w:w="6021" w:type="dxa"/>
            <w:noWrap w:val="0"/>
            <w:vAlign w:val="center"/>
          </w:tcPr>
          <w:p w14:paraId="7727F797">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具备用户可调整的运行时间保护功能，以避免插销脱落或脱焊等异常情况下的长时间电机空转。</w:t>
            </w:r>
          </w:p>
        </w:tc>
      </w:tr>
      <w:tr w14:paraId="0499E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B5DD3AE">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DAA6808">
            <w:pPr>
              <w:widowControl w:val="0"/>
              <w:numPr>
                <w:ilvl w:val="0"/>
                <w:numId w:val="0"/>
              </w:numPr>
              <w:snapToGrid w:val="0"/>
              <w:ind w:leftChars="0"/>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w:t>
            </w:r>
          </w:p>
        </w:tc>
        <w:tc>
          <w:tcPr>
            <w:tcW w:w="1108" w:type="dxa"/>
            <w:noWrap w:val="0"/>
            <w:vAlign w:val="center"/>
          </w:tcPr>
          <w:p w14:paraId="6072448F">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触摸停止功能</w:t>
            </w:r>
          </w:p>
        </w:tc>
        <w:tc>
          <w:tcPr>
            <w:tcW w:w="6021" w:type="dxa"/>
            <w:noWrap w:val="0"/>
            <w:vAlign w:val="center"/>
          </w:tcPr>
          <w:p w14:paraId="127863DF">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架体运行时，点击该团体任意列液晶屏任意位置均可及时停止运行，通过管理计算机上的软件也可远程停止，保障安全。</w:t>
            </w:r>
          </w:p>
        </w:tc>
      </w:tr>
      <w:tr w14:paraId="041D7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1046192">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5993A735">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w:t>
            </w:r>
          </w:p>
        </w:tc>
        <w:tc>
          <w:tcPr>
            <w:tcW w:w="1108" w:type="dxa"/>
            <w:noWrap w:val="0"/>
            <w:vAlign w:val="center"/>
          </w:tcPr>
          <w:p w14:paraId="78BCD403">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位置记忆功能</w:t>
            </w:r>
          </w:p>
        </w:tc>
        <w:tc>
          <w:tcPr>
            <w:tcW w:w="6021" w:type="dxa"/>
            <w:noWrap w:val="0"/>
            <w:vAlign w:val="center"/>
          </w:tcPr>
          <w:p w14:paraId="64F7B461">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架体具备位置记忆功能，能自动在最后列移出轨道的一个设定距离（用户可调整）时锁定及保护。</w:t>
            </w:r>
          </w:p>
        </w:tc>
      </w:tr>
      <w:tr w14:paraId="55EE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3DAF3D49">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4B4D9BD">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p>
        </w:tc>
        <w:tc>
          <w:tcPr>
            <w:tcW w:w="1108" w:type="dxa"/>
            <w:noWrap w:val="0"/>
            <w:vAlign w:val="center"/>
          </w:tcPr>
          <w:p w14:paraId="7E14C34B">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自检功能</w:t>
            </w:r>
          </w:p>
        </w:tc>
        <w:tc>
          <w:tcPr>
            <w:tcW w:w="6021" w:type="dxa"/>
            <w:noWrap w:val="0"/>
            <w:vAlign w:val="center"/>
          </w:tcPr>
          <w:p w14:paraId="75EB67C7">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系统上电或空闲需自检。系统故障时会自动禁止电动操作并将故障列信息显示在液晶屏上。</w:t>
            </w:r>
          </w:p>
        </w:tc>
      </w:tr>
      <w:tr w14:paraId="016C4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62DE7315">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CE61CD2">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w:t>
            </w:r>
          </w:p>
        </w:tc>
        <w:tc>
          <w:tcPr>
            <w:tcW w:w="1108" w:type="dxa"/>
            <w:noWrap w:val="0"/>
            <w:vAlign w:val="center"/>
          </w:tcPr>
          <w:p w14:paraId="35845D9B">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接近到位保护功能</w:t>
            </w:r>
          </w:p>
        </w:tc>
        <w:tc>
          <w:tcPr>
            <w:tcW w:w="6021" w:type="dxa"/>
            <w:noWrap w:val="0"/>
            <w:vAlign w:val="center"/>
          </w:tcPr>
          <w:p w14:paraId="61219775">
            <w:pPr>
              <w:widowControl w:val="0"/>
              <w:numPr>
                <w:ilvl w:val="0"/>
                <w:numId w:val="0"/>
              </w:numPr>
              <w:snapToGrid w:val="0"/>
              <w:ind w:left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任意列采用2个互为冗余备用的接近开关，液晶屏上用户可查看接近开关状态。</w:t>
            </w:r>
          </w:p>
        </w:tc>
      </w:tr>
      <w:tr w14:paraId="33BE7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Merge w:val="continue"/>
            <w:noWrap w:val="0"/>
            <w:vAlign w:val="center"/>
          </w:tcPr>
          <w:p w14:paraId="5115256C">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6C7AA561">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16.</w:t>
            </w:r>
          </w:p>
        </w:tc>
        <w:tc>
          <w:tcPr>
            <w:tcW w:w="1108" w:type="dxa"/>
            <w:noWrap w:val="0"/>
            <w:vAlign w:val="center"/>
          </w:tcPr>
          <w:p w14:paraId="5188A6A1">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电流保护功能</w:t>
            </w:r>
          </w:p>
        </w:tc>
        <w:tc>
          <w:tcPr>
            <w:tcW w:w="6021" w:type="dxa"/>
            <w:noWrap w:val="0"/>
            <w:vAlign w:val="center"/>
          </w:tcPr>
          <w:p w14:paraId="0B446346">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为防止各团体同步上电因瞬间电流过大导致空气开关跳闸，支持团体交流错峰上电，保障单位用电安全。</w:t>
            </w:r>
          </w:p>
        </w:tc>
      </w:tr>
      <w:tr w14:paraId="1F024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0090AD5D">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1E1E3374">
            <w:pPr>
              <w:widowControl w:val="0"/>
              <w:numPr>
                <w:ilvl w:val="0"/>
                <w:numId w:val="0"/>
              </w:numPr>
              <w:snapToGrid w:val="0"/>
              <w:ind w:leftChars="0"/>
              <w:jc w:val="both"/>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17.</w:t>
            </w:r>
          </w:p>
        </w:tc>
        <w:tc>
          <w:tcPr>
            <w:tcW w:w="1108" w:type="dxa"/>
            <w:noWrap w:val="0"/>
            <w:vAlign w:val="center"/>
          </w:tcPr>
          <w:p w14:paraId="68C5608F">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锁定功能</w:t>
            </w:r>
          </w:p>
        </w:tc>
        <w:tc>
          <w:tcPr>
            <w:tcW w:w="6021" w:type="dxa"/>
            <w:noWrap w:val="0"/>
            <w:vAlign w:val="center"/>
          </w:tcPr>
          <w:p w14:paraId="5BFDCB9E">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用户</w:t>
            </w:r>
            <w:r>
              <w:rPr>
                <w:rFonts w:hint="eastAsia" w:ascii="宋体" w:hAnsi="宋体" w:eastAsia="宋体" w:cs="宋体"/>
                <w:sz w:val="24"/>
                <w:szCs w:val="24"/>
                <w:highlight w:val="none"/>
                <w:lang w:eastAsia="zh-CN"/>
              </w:rPr>
              <w:t>在</w:t>
            </w:r>
            <w:r>
              <w:rPr>
                <w:rFonts w:hint="eastAsia" w:ascii="宋体" w:hAnsi="宋体" w:eastAsia="宋体" w:cs="宋体"/>
                <w:sz w:val="24"/>
                <w:szCs w:val="24"/>
                <w:highlight w:val="none"/>
              </w:rPr>
              <w:t>任意移动列上进行单列锁定/解锁操作，用户可在所有列液晶屏上进行需要密码方式验证的团体锁定/解锁操作。</w:t>
            </w:r>
          </w:p>
        </w:tc>
      </w:tr>
      <w:tr w14:paraId="5887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noWrap w:val="0"/>
            <w:vAlign w:val="center"/>
          </w:tcPr>
          <w:p w14:paraId="007052AA">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维护帮助</w:t>
            </w:r>
          </w:p>
        </w:tc>
        <w:tc>
          <w:tcPr>
            <w:tcW w:w="699" w:type="dxa"/>
            <w:noWrap w:val="0"/>
            <w:vAlign w:val="center"/>
          </w:tcPr>
          <w:p w14:paraId="1AE8C5B5">
            <w:pPr>
              <w:widowControl w:val="0"/>
              <w:numPr>
                <w:ilvl w:val="0"/>
                <w:numId w:val="23"/>
              </w:numPr>
              <w:snapToGrid w:val="0"/>
              <w:jc w:val="center"/>
              <w:rPr>
                <w:rFonts w:hint="eastAsia" w:ascii="宋体" w:hAnsi="宋体" w:eastAsia="宋体" w:cs="宋体"/>
                <w:sz w:val="24"/>
                <w:szCs w:val="24"/>
                <w:highlight w:val="none"/>
              </w:rPr>
            </w:pPr>
          </w:p>
        </w:tc>
        <w:tc>
          <w:tcPr>
            <w:tcW w:w="1108" w:type="dxa"/>
            <w:noWrap w:val="0"/>
            <w:vAlign w:val="center"/>
          </w:tcPr>
          <w:p w14:paraId="01EBBAA8">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单列移动功能</w:t>
            </w:r>
          </w:p>
        </w:tc>
        <w:tc>
          <w:tcPr>
            <w:tcW w:w="6021" w:type="dxa"/>
            <w:noWrap w:val="0"/>
            <w:vAlign w:val="center"/>
          </w:tcPr>
          <w:p w14:paraId="7ABF68EF">
            <w:pPr>
              <w:widowControl w:val="0"/>
              <w:numPr>
                <w:ilvl w:val="0"/>
                <w:numId w:val="24"/>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移动列上支持单列移动操作，在系统故障情况下，可指定该列移动设定的距离，在该距离范围内能到位停止（在到位开关失效情况下仍然可操作）。在系统正常情况下的单列运行时，任意列液晶屏上可点击停止运行。单列运行时，可指定曲线运行方式或固定速度方式。</w:t>
            </w:r>
          </w:p>
          <w:p w14:paraId="137D89A4">
            <w:pPr>
              <w:widowControl w:val="0"/>
              <w:numPr>
                <w:ilvl w:val="0"/>
                <w:numId w:val="24"/>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系统故障情况或其他情况下，用户可切换到单列移动操作（可设定运行距离及运行方式：曲线或固定速度）。</w:t>
            </w:r>
          </w:p>
        </w:tc>
      </w:tr>
      <w:tr w14:paraId="6B20B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43A7BF0C">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093B2A27">
            <w:pPr>
              <w:widowControl w:val="0"/>
              <w:numPr>
                <w:ilvl w:val="0"/>
                <w:numId w:val="23"/>
              </w:numPr>
              <w:snapToGrid w:val="0"/>
              <w:jc w:val="center"/>
              <w:rPr>
                <w:rFonts w:hint="eastAsia" w:ascii="宋体" w:hAnsi="宋体" w:eastAsia="宋体" w:cs="宋体"/>
                <w:sz w:val="24"/>
                <w:szCs w:val="24"/>
                <w:highlight w:val="none"/>
              </w:rPr>
            </w:pPr>
          </w:p>
        </w:tc>
        <w:tc>
          <w:tcPr>
            <w:tcW w:w="1108" w:type="dxa"/>
            <w:noWrap w:val="0"/>
            <w:vAlign w:val="center"/>
          </w:tcPr>
          <w:p w14:paraId="59D4EB07">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管理员记录功能</w:t>
            </w:r>
          </w:p>
        </w:tc>
        <w:tc>
          <w:tcPr>
            <w:tcW w:w="6021" w:type="dxa"/>
            <w:noWrap w:val="0"/>
            <w:vAlign w:val="center"/>
          </w:tcPr>
          <w:p w14:paraId="46EA39BF">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能够保存最近≥64条管理员设置记录，包括架体的一些参数设置。</w:t>
            </w:r>
          </w:p>
        </w:tc>
      </w:tr>
      <w:tr w14:paraId="4F0D0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2F54C020">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611D2534">
            <w:pPr>
              <w:widowControl w:val="0"/>
              <w:numPr>
                <w:ilvl w:val="0"/>
                <w:numId w:val="23"/>
              </w:numPr>
              <w:snapToGrid w:val="0"/>
              <w:jc w:val="center"/>
              <w:rPr>
                <w:rFonts w:hint="eastAsia" w:ascii="宋体" w:hAnsi="宋体" w:eastAsia="宋体" w:cs="宋体"/>
                <w:sz w:val="24"/>
                <w:szCs w:val="24"/>
                <w:highlight w:val="none"/>
              </w:rPr>
            </w:pPr>
          </w:p>
        </w:tc>
        <w:tc>
          <w:tcPr>
            <w:tcW w:w="1108" w:type="dxa"/>
            <w:noWrap w:val="0"/>
            <w:vAlign w:val="center"/>
          </w:tcPr>
          <w:p w14:paraId="491243DE">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架体操作记录功能</w:t>
            </w:r>
          </w:p>
        </w:tc>
        <w:tc>
          <w:tcPr>
            <w:tcW w:w="6021" w:type="dxa"/>
            <w:noWrap w:val="0"/>
            <w:vAlign w:val="center"/>
          </w:tcPr>
          <w:p w14:paraId="26F427E6">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保存不低于15天的用户操作记录，用户对架体的移动操作、手摇操作均记录在案。记录需包含操作时间及操作的列号。</w:t>
            </w:r>
          </w:p>
        </w:tc>
      </w:tr>
      <w:tr w14:paraId="1300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4830D447">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4C0D421D">
            <w:pPr>
              <w:widowControl w:val="0"/>
              <w:numPr>
                <w:ilvl w:val="0"/>
                <w:numId w:val="23"/>
              </w:numPr>
              <w:snapToGrid w:val="0"/>
              <w:jc w:val="center"/>
              <w:rPr>
                <w:rFonts w:hint="eastAsia" w:ascii="宋体" w:hAnsi="宋体" w:eastAsia="宋体" w:cs="宋体"/>
                <w:sz w:val="24"/>
                <w:szCs w:val="24"/>
                <w:highlight w:val="none"/>
              </w:rPr>
            </w:pPr>
          </w:p>
        </w:tc>
        <w:tc>
          <w:tcPr>
            <w:tcW w:w="1108" w:type="dxa"/>
            <w:noWrap w:val="0"/>
            <w:vAlign w:val="center"/>
          </w:tcPr>
          <w:p w14:paraId="6C216C2D">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传感器查看功能</w:t>
            </w:r>
          </w:p>
        </w:tc>
        <w:tc>
          <w:tcPr>
            <w:tcW w:w="6021" w:type="dxa"/>
            <w:noWrap w:val="0"/>
            <w:vAlign w:val="center"/>
          </w:tcPr>
          <w:p w14:paraId="5EBA814E">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移动列上可查看该列所有传感器是否触发状态。</w:t>
            </w:r>
          </w:p>
        </w:tc>
      </w:tr>
      <w:tr w14:paraId="5D08A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3DA53ECE">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07CAD7A">
            <w:pPr>
              <w:widowControl w:val="0"/>
              <w:numPr>
                <w:ilvl w:val="0"/>
                <w:numId w:val="23"/>
              </w:numPr>
              <w:snapToGrid w:val="0"/>
              <w:jc w:val="center"/>
              <w:rPr>
                <w:rFonts w:hint="eastAsia" w:ascii="宋体" w:hAnsi="宋体" w:eastAsia="宋体" w:cs="宋体"/>
                <w:sz w:val="24"/>
                <w:szCs w:val="24"/>
                <w:highlight w:val="none"/>
              </w:rPr>
            </w:pPr>
          </w:p>
        </w:tc>
        <w:tc>
          <w:tcPr>
            <w:tcW w:w="1108" w:type="dxa"/>
            <w:noWrap w:val="0"/>
            <w:vAlign w:val="center"/>
          </w:tcPr>
          <w:p w14:paraId="51F9C233">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信道检测功能</w:t>
            </w:r>
          </w:p>
        </w:tc>
        <w:tc>
          <w:tcPr>
            <w:tcW w:w="6021" w:type="dxa"/>
            <w:noWrap w:val="0"/>
            <w:vAlign w:val="center"/>
          </w:tcPr>
          <w:p w14:paraId="25FF4B83">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可在固定列上通过发送若干数量的探测包及应答来判断固定列与活动列间的通讯质量及故障点（无响应点）位置。也可以通过指定监听时间内的信息，来判断固定列到移动列间、或固定列到管理计算机间的线路是否受到干扰</w:t>
            </w:r>
          </w:p>
        </w:tc>
      </w:tr>
      <w:tr w14:paraId="7AB92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restart"/>
            <w:noWrap w:val="0"/>
            <w:vAlign w:val="center"/>
          </w:tcPr>
          <w:p w14:paraId="3773F4F2">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管理软件功能</w:t>
            </w:r>
          </w:p>
        </w:tc>
        <w:tc>
          <w:tcPr>
            <w:tcW w:w="699" w:type="dxa"/>
            <w:noWrap w:val="0"/>
            <w:vAlign w:val="center"/>
          </w:tcPr>
          <w:p w14:paraId="6A27C302">
            <w:pPr>
              <w:widowControl w:val="0"/>
              <w:numPr>
                <w:ilvl w:val="0"/>
                <w:numId w:val="25"/>
              </w:numPr>
              <w:snapToGrid w:val="0"/>
              <w:rPr>
                <w:rFonts w:hint="eastAsia" w:ascii="宋体" w:hAnsi="宋体" w:eastAsia="宋体" w:cs="宋体"/>
                <w:sz w:val="24"/>
                <w:szCs w:val="24"/>
                <w:highlight w:val="none"/>
              </w:rPr>
            </w:pPr>
          </w:p>
        </w:tc>
        <w:tc>
          <w:tcPr>
            <w:tcW w:w="1108" w:type="dxa"/>
            <w:noWrap w:val="0"/>
            <w:vAlign w:val="center"/>
          </w:tcPr>
          <w:p w14:paraId="6A5356F5">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架体管理功能</w:t>
            </w:r>
          </w:p>
        </w:tc>
        <w:tc>
          <w:tcPr>
            <w:tcW w:w="6021" w:type="dxa"/>
            <w:noWrap w:val="0"/>
            <w:vAlign w:val="center"/>
          </w:tcPr>
          <w:p w14:paraId="168573B2">
            <w:pPr>
              <w:widowControl w:val="0"/>
              <w:numPr>
                <w:ilvl w:val="0"/>
                <w:numId w:val="26"/>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软件可管理的智能密集架，架体监控画面实时显示架体移动状态，需要操控架体时，系统自动弹出架体控制面板的模拟画面，实现与在架体上操作相同的控制体验，并同时监控所有区。</w:t>
            </w:r>
          </w:p>
          <w:p w14:paraId="1C955E3F">
            <w:pPr>
              <w:widowControl w:val="0"/>
              <w:numPr>
                <w:ilvl w:val="0"/>
                <w:numId w:val="26"/>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模拟真实的架体结构，绘制档案存放分布图。直观显示每个单元格当前容积率，以及档案的在库外借状况。</w:t>
            </w:r>
          </w:p>
          <w:p w14:paraId="74FCE1BF">
            <w:pPr>
              <w:widowControl w:val="0"/>
              <w:numPr>
                <w:ilvl w:val="0"/>
                <w:numId w:val="26"/>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能够紧急架体移动、检测通道内是否有人保障通道人员安全。</w:t>
            </w:r>
          </w:p>
        </w:tc>
      </w:tr>
      <w:tr w14:paraId="2E39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0CC682BF">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5FDCDA7F">
            <w:pPr>
              <w:widowControl w:val="0"/>
              <w:numPr>
                <w:ilvl w:val="0"/>
                <w:numId w:val="25"/>
              </w:numPr>
              <w:snapToGrid w:val="0"/>
              <w:rPr>
                <w:rFonts w:hint="eastAsia" w:ascii="宋体" w:hAnsi="宋体" w:eastAsia="宋体" w:cs="宋体"/>
                <w:sz w:val="24"/>
                <w:szCs w:val="24"/>
                <w:highlight w:val="none"/>
              </w:rPr>
            </w:pPr>
          </w:p>
        </w:tc>
        <w:tc>
          <w:tcPr>
            <w:tcW w:w="1108" w:type="dxa"/>
            <w:noWrap w:val="0"/>
            <w:vAlign w:val="center"/>
          </w:tcPr>
          <w:p w14:paraId="6CDC8529">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档案管理功能</w:t>
            </w:r>
          </w:p>
        </w:tc>
        <w:tc>
          <w:tcPr>
            <w:tcW w:w="6021" w:type="dxa"/>
            <w:noWrap w:val="0"/>
            <w:vAlign w:val="center"/>
          </w:tcPr>
          <w:p w14:paraId="5202BA5B">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可自定义档案库条目：在系统设置中提供表格模式的档案模板设计器，支持两级模板管理，可以根据实际情况建立多个不同格式的档案库，用户只需简单定义好各档案库中条目的相关属性，系统会自动生成功能代码的操作界面。条目可指定数据类型，同时可设定数据格式。通过设置数据格式，可将条目关联到数据字典，或使条目的数据进行格式化显示。</w:t>
            </w:r>
          </w:p>
          <w:p w14:paraId="56EF92A7">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支持Excel表格数据统一导入、导出功能，方便快捷提升档案录入效率。</w:t>
            </w:r>
          </w:p>
          <w:p w14:paraId="3031435C">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具备档案管理的录入，支持单条记录新增，以及批量数据的导入。</w:t>
            </w:r>
          </w:p>
          <w:p w14:paraId="321F1031">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档案查询支持任意条件组合式查询，查询条件可以自定义选择</w:t>
            </w:r>
          </w:p>
          <w:p w14:paraId="7BC926FB">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档案借阅支持添加外借人员信息，方便浏览档案借阅情况，借阅的档案记录标黄，更加直观，外借超时将标红显示。</w:t>
            </w:r>
          </w:p>
          <w:p w14:paraId="5E482F44">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档案归还支持查询归还，归还人可直接输入，方便记录归还信息。</w:t>
            </w:r>
          </w:p>
          <w:p w14:paraId="4EEE8C90">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档案记录支持单个及批量转移，方便单位归还存储位置。</w:t>
            </w:r>
          </w:p>
          <w:p w14:paraId="261BE983">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支持档案数据销毁功能，可在销毁后通过回收站恢复，防止误删。</w:t>
            </w:r>
          </w:p>
          <w:p w14:paraId="712AFD85">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支持批量任务的下发以及远程开架功能，可通过软件直接进行开架定位操作，方便管理员存取档案。</w:t>
            </w:r>
          </w:p>
          <w:p w14:paraId="5D658D8A">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系统支持单机及网络管理功能，支持在局域网中配置服务器加客户端模式，能够实现数据在局域网内共享。</w:t>
            </w:r>
          </w:p>
          <w:p w14:paraId="733C743B">
            <w:pPr>
              <w:widowControl w:val="0"/>
              <w:numPr>
                <w:ilvl w:val="0"/>
                <w:numId w:val="27"/>
              </w:numPr>
              <w:snapToGrid w:val="0"/>
              <w:rPr>
                <w:rFonts w:hint="eastAsia" w:ascii="宋体" w:hAnsi="宋体" w:eastAsia="宋体" w:cs="宋体"/>
                <w:sz w:val="24"/>
                <w:szCs w:val="24"/>
                <w:highlight w:val="none"/>
              </w:rPr>
            </w:pPr>
            <w:r>
              <w:rPr>
                <w:rFonts w:hint="eastAsia" w:ascii="宋体" w:hAnsi="宋体" w:eastAsia="宋体" w:cs="宋体"/>
                <w:sz w:val="24"/>
                <w:szCs w:val="24"/>
                <w:highlight w:val="none"/>
              </w:rPr>
              <w:t>系统支持权限管理功能，能够对不同部门设置不同管理权限，实现分区分管，数据保密。</w:t>
            </w:r>
          </w:p>
        </w:tc>
      </w:tr>
      <w:tr w14:paraId="10B62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Merge w:val="continue"/>
            <w:noWrap w:val="0"/>
            <w:vAlign w:val="center"/>
          </w:tcPr>
          <w:p w14:paraId="137E574D">
            <w:pPr>
              <w:widowControl w:val="0"/>
              <w:snapToGrid w:val="0"/>
              <w:jc w:val="center"/>
              <w:rPr>
                <w:rFonts w:hint="eastAsia" w:ascii="宋体" w:hAnsi="宋体" w:eastAsia="宋体" w:cs="宋体"/>
                <w:sz w:val="24"/>
                <w:szCs w:val="24"/>
                <w:highlight w:val="none"/>
              </w:rPr>
            </w:pPr>
          </w:p>
        </w:tc>
        <w:tc>
          <w:tcPr>
            <w:tcW w:w="699" w:type="dxa"/>
            <w:noWrap w:val="0"/>
            <w:vAlign w:val="center"/>
          </w:tcPr>
          <w:p w14:paraId="30B256C4">
            <w:pPr>
              <w:widowControl w:val="0"/>
              <w:numPr>
                <w:ilvl w:val="0"/>
                <w:numId w:val="25"/>
              </w:numPr>
              <w:snapToGrid w:val="0"/>
              <w:rPr>
                <w:rFonts w:hint="eastAsia" w:ascii="宋体" w:hAnsi="宋体" w:eastAsia="宋体" w:cs="宋体"/>
                <w:sz w:val="24"/>
                <w:szCs w:val="24"/>
                <w:highlight w:val="none"/>
              </w:rPr>
            </w:pPr>
          </w:p>
        </w:tc>
        <w:tc>
          <w:tcPr>
            <w:tcW w:w="1108" w:type="dxa"/>
            <w:noWrap w:val="0"/>
            <w:vAlign w:val="center"/>
          </w:tcPr>
          <w:p w14:paraId="28B848BE">
            <w:pPr>
              <w:widowControl w:val="0"/>
              <w:snapToGrid w:val="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对接接口功能</w:t>
            </w:r>
          </w:p>
        </w:tc>
        <w:tc>
          <w:tcPr>
            <w:tcW w:w="6021" w:type="dxa"/>
            <w:noWrap w:val="0"/>
            <w:vAlign w:val="center"/>
          </w:tcPr>
          <w:p w14:paraId="588D4BC3">
            <w:pPr>
              <w:widowControl w:val="0"/>
              <w:numPr>
                <w:ilvl w:val="0"/>
                <w:numId w:val="0"/>
              </w:numPr>
              <w:snapToGrid w:val="0"/>
              <w:ind w:leftChars="0"/>
              <w:rPr>
                <w:rFonts w:hint="eastAsia" w:ascii="宋体" w:hAnsi="宋体" w:eastAsia="宋体" w:cs="宋体"/>
                <w:sz w:val="24"/>
                <w:szCs w:val="24"/>
                <w:highlight w:val="none"/>
              </w:rPr>
            </w:pPr>
            <w:r>
              <w:rPr>
                <w:rFonts w:hint="eastAsia" w:ascii="宋体" w:hAnsi="宋体" w:eastAsia="宋体" w:cs="宋体"/>
                <w:sz w:val="24"/>
                <w:szCs w:val="24"/>
                <w:highlight w:val="none"/>
              </w:rPr>
              <w:t>提供http协议的标准api接口供第三方调用，实现数据传输及开架定位控制功能。</w:t>
            </w:r>
          </w:p>
        </w:tc>
      </w:tr>
    </w:tbl>
    <w:p w14:paraId="7E279D5D">
      <w:pPr>
        <w:pStyle w:val="5"/>
        <w:ind w:left="0" w:leftChars="0" w:firstLine="0" w:firstLineChars="0"/>
        <w:rPr>
          <w:rFonts w:hint="eastAsia" w:ascii="宋体" w:hAnsi="宋体" w:eastAsia="宋体" w:cs="宋体"/>
          <w:color w:val="auto"/>
          <w:sz w:val="24"/>
          <w:szCs w:val="24"/>
          <w:highlight w:val="none"/>
          <w:lang w:val="en-US" w:eastAsia="zh-CN"/>
        </w:rPr>
      </w:pPr>
    </w:p>
    <w:tbl>
      <w:tblPr>
        <w:tblStyle w:val="6"/>
        <w:tblW w:w="5244" w:type="pct"/>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1"/>
        <w:gridCol w:w="7359"/>
        <w:gridCol w:w="1548"/>
      </w:tblGrid>
      <w:tr w14:paraId="19C08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46E2753B">
            <w:pPr>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部件名称</w:t>
            </w:r>
          </w:p>
        </w:tc>
        <w:tc>
          <w:tcPr>
            <w:tcW w:w="3262" w:type="pct"/>
            <w:vAlign w:val="center"/>
          </w:tcPr>
          <w:p w14:paraId="57EA8A9D">
            <w:pPr>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要求</w:t>
            </w:r>
          </w:p>
        </w:tc>
        <w:tc>
          <w:tcPr>
            <w:tcW w:w="686" w:type="pct"/>
            <w:vAlign w:val="center"/>
          </w:tcPr>
          <w:p w14:paraId="70DD42E3">
            <w:pPr>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备注</w:t>
            </w:r>
          </w:p>
        </w:tc>
      </w:tr>
      <w:tr w14:paraId="70217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1D00F1ED">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无刷直流电动机</w:t>
            </w:r>
          </w:p>
        </w:tc>
        <w:tc>
          <w:tcPr>
            <w:tcW w:w="3262" w:type="pct"/>
            <w:vAlign w:val="center"/>
          </w:tcPr>
          <w:p w14:paraId="6C16A69E">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24V</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≤150W</w:t>
            </w:r>
          </w:p>
        </w:tc>
        <w:tc>
          <w:tcPr>
            <w:tcW w:w="686" w:type="pct"/>
            <w:vAlign w:val="center"/>
          </w:tcPr>
          <w:p w14:paraId="109D1ACB">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1/移动列</w:t>
            </w:r>
          </w:p>
        </w:tc>
      </w:tr>
      <w:tr w14:paraId="7908D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5C631C90">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固定列控制板</w:t>
            </w:r>
          </w:p>
        </w:tc>
        <w:tc>
          <w:tcPr>
            <w:tcW w:w="3262" w:type="pct"/>
            <w:vAlign w:val="center"/>
          </w:tcPr>
          <w:p w14:paraId="5543A189">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嵌入式设计，上电启动时间≤3秒</w:t>
            </w:r>
          </w:p>
        </w:tc>
        <w:tc>
          <w:tcPr>
            <w:tcW w:w="686" w:type="pct"/>
            <w:vAlign w:val="center"/>
          </w:tcPr>
          <w:p w14:paraId="0E0EF89E">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1/固定列</w:t>
            </w:r>
          </w:p>
        </w:tc>
      </w:tr>
      <w:tr w14:paraId="71844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2E721BB8">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移动列控制板</w:t>
            </w:r>
          </w:p>
        </w:tc>
        <w:tc>
          <w:tcPr>
            <w:tcW w:w="3262" w:type="pct"/>
            <w:vAlign w:val="center"/>
          </w:tcPr>
          <w:p w14:paraId="3A5C7FDA">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嵌入式设计，上电启动时间≤3秒，内置电机驱动</w:t>
            </w:r>
          </w:p>
        </w:tc>
        <w:tc>
          <w:tcPr>
            <w:tcW w:w="686" w:type="pct"/>
            <w:vAlign w:val="center"/>
          </w:tcPr>
          <w:p w14:paraId="017AD6F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1/移动列</w:t>
            </w:r>
          </w:p>
        </w:tc>
      </w:tr>
      <w:tr w14:paraId="40723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541A3D1C">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独立语音提示板</w:t>
            </w:r>
          </w:p>
        </w:tc>
        <w:tc>
          <w:tcPr>
            <w:tcW w:w="3262" w:type="pct"/>
            <w:vAlign w:val="center"/>
          </w:tcPr>
          <w:p w14:paraId="5DC5BDC2">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嵌入式设计</w:t>
            </w:r>
          </w:p>
        </w:tc>
        <w:tc>
          <w:tcPr>
            <w:tcW w:w="686" w:type="pct"/>
            <w:vAlign w:val="center"/>
          </w:tcPr>
          <w:p w14:paraId="1A2E4742">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1/团体</w:t>
            </w:r>
          </w:p>
        </w:tc>
      </w:tr>
      <w:tr w14:paraId="2E325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53A63F4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开关电源</w:t>
            </w:r>
          </w:p>
        </w:tc>
        <w:tc>
          <w:tcPr>
            <w:tcW w:w="3262" w:type="pct"/>
            <w:vAlign w:val="center"/>
          </w:tcPr>
          <w:p w14:paraId="33881DF7">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24V</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≥150W</w:t>
            </w:r>
          </w:p>
        </w:tc>
        <w:tc>
          <w:tcPr>
            <w:tcW w:w="686" w:type="pct"/>
            <w:vAlign w:val="center"/>
          </w:tcPr>
          <w:p w14:paraId="0CFFE011">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1/列</w:t>
            </w:r>
          </w:p>
        </w:tc>
      </w:tr>
      <w:tr w14:paraId="4E646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51" w:type="pct"/>
            <w:vAlign w:val="center"/>
          </w:tcPr>
          <w:p w14:paraId="6E7715BD">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接近开关</w:t>
            </w:r>
          </w:p>
        </w:tc>
        <w:tc>
          <w:tcPr>
            <w:tcW w:w="3262" w:type="pct"/>
            <w:vAlign w:val="center"/>
          </w:tcPr>
          <w:p w14:paraId="4C412650">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磁感应</w:t>
            </w:r>
          </w:p>
        </w:tc>
        <w:tc>
          <w:tcPr>
            <w:tcW w:w="686" w:type="pct"/>
            <w:vAlign w:val="center"/>
          </w:tcPr>
          <w:p w14:paraId="0CC1EE74">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2/移动列</w:t>
            </w:r>
          </w:p>
        </w:tc>
      </w:tr>
      <w:tr w14:paraId="4A956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27AA2797">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架内照明</w:t>
            </w:r>
          </w:p>
        </w:tc>
        <w:tc>
          <w:tcPr>
            <w:tcW w:w="3262" w:type="pct"/>
            <w:vAlign w:val="center"/>
          </w:tcPr>
          <w:p w14:paraId="16B9594B">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24V，高亮LED</w:t>
            </w:r>
          </w:p>
        </w:tc>
        <w:tc>
          <w:tcPr>
            <w:tcW w:w="686" w:type="pct"/>
            <w:vAlign w:val="center"/>
          </w:tcPr>
          <w:p w14:paraId="7E0F7E1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2/移动列</w:t>
            </w:r>
          </w:p>
        </w:tc>
      </w:tr>
      <w:tr w14:paraId="491B2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3A9CD2F3">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固定列彩色触摸显示屏</w:t>
            </w:r>
          </w:p>
        </w:tc>
        <w:tc>
          <w:tcPr>
            <w:tcW w:w="3262" w:type="pct"/>
            <w:vAlign w:val="center"/>
          </w:tcPr>
          <w:p w14:paraId="15210A4F">
            <w:pPr>
              <w:ind w:firstLine="480"/>
              <w:jc w:val="center"/>
              <w:rPr>
                <w:rFonts w:hint="eastAsia" w:ascii="宋体" w:hAnsi="宋体" w:eastAsia="宋体" w:cs="宋体"/>
                <w:color w:val="FF0000"/>
                <w:sz w:val="24"/>
                <w:szCs w:val="24"/>
                <w:highlight w:val="none"/>
              </w:rPr>
            </w:pPr>
            <w:r>
              <w:rPr>
                <w:rFonts w:hint="eastAsia" w:ascii="宋体" w:hAnsi="宋体" w:eastAsia="宋体" w:cs="宋体"/>
                <w:sz w:val="24"/>
                <w:szCs w:val="24"/>
                <w:highlight w:val="none"/>
              </w:rPr>
              <w:t>≥12吋，分辨率≥1024*768dpi的彩色触摸屏</w:t>
            </w:r>
          </w:p>
        </w:tc>
        <w:tc>
          <w:tcPr>
            <w:tcW w:w="686" w:type="pct"/>
            <w:vAlign w:val="center"/>
          </w:tcPr>
          <w:p w14:paraId="6C4FF989">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1/固定列</w:t>
            </w:r>
          </w:p>
        </w:tc>
      </w:tr>
      <w:tr w14:paraId="37DFE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30DF8D6F">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活动列彩色触摸显示屏</w:t>
            </w:r>
          </w:p>
        </w:tc>
        <w:tc>
          <w:tcPr>
            <w:tcW w:w="3262" w:type="pct"/>
            <w:vAlign w:val="center"/>
          </w:tcPr>
          <w:p w14:paraId="239F544A">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≥8吋，分辨率≥</w:t>
            </w:r>
            <w:r>
              <w:rPr>
                <w:rFonts w:hint="eastAsia" w:ascii="宋体" w:hAnsi="宋体" w:eastAsia="宋体" w:cs="宋体"/>
                <w:sz w:val="24"/>
                <w:szCs w:val="24"/>
                <w:highlight w:val="none"/>
                <w:lang w:val="en-US" w:eastAsia="zh-CN"/>
              </w:rPr>
              <w:t>800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600</w:t>
            </w:r>
            <w:r>
              <w:rPr>
                <w:rFonts w:hint="eastAsia" w:ascii="宋体" w:hAnsi="宋体" w:eastAsia="宋体" w:cs="宋体"/>
                <w:sz w:val="24"/>
                <w:szCs w:val="24"/>
                <w:highlight w:val="none"/>
              </w:rPr>
              <w:t>dpi的彩色触摸屏</w:t>
            </w:r>
          </w:p>
        </w:tc>
        <w:tc>
          <w:tcPr>
            <w:tcW w:w="686" w:type="pct"/>
            <w:vAlign w:val="center"/>
          </w:tcPr>
          <w:p w14:paraId="0D0BD8C5">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1/移动列</w:t>
            </w:r>
          </w:p>
        </w:tc>
      </w:tr>
      <w:tr w14:paraId="3FAE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051" w:type="pct"/>
            <w:vAlign w:val="center"/>
          </w:tcPr>
          <w:p w14:paraId="0F40E8F3">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架内红外人员计数器</w:t>
            </w:r>
          </w:p>
        </w:tc>
        <w:tc>
          <w:tcPr>
            <w:tcW w:w="3262" w:type="pct"/>
            <w:vAlign w:val="center"/>
          </w:tcPr>
          <w:p w14:paraId="6389ED06">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空闲自动切断红外光</w:t>
            </w:r>
          </w:p>
        </w:tc>
        <w:tc>
          <w:tcPr>
            <w:tcW w:w="686" w:type="pct"/>
            <w:vAlign w:val="center"/>
          </w:tcPr>
          <w:p w14:paraId="21545D59">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1/移动列</w:t>
            </w:r>
          </w:p>
        </w:tc>
      </w:tr>
      <w:tr w14:paraId="3762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4794CEED">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红外对射器</w:t>
            </w:r>
          </w:p>
        </w:tc>
        <w:tc>
          <w:tcPr>
            <w:tcW w:w="3262" w:type="pct"/>
            <w:vAlign w:val="center"/>
          </w:tcPr>
          <w:p w14:paraId="180C68D4">
            <w:pPr>
              <w:ind w:firstLine="480"/>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10米有效距离</w:t>
            </w:r>
          </w:p>
        </w:tc>
        <w:tc>
          <w:tcPr>
            <w:tcW w:w="686" w:type="pct"/>
            <w:vAlign w:val="center"/>
          </w:tcPr>
          <w:p w14:paraId="03CE36AD">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1对/列</w:t>
            </w:r>
          </w:p>
        </w:tc>
      </w:tr>
      <w:tr w14:paraId="6B9EC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051" w:type="pct"/>
            <w:vAlign w:val="center"/>
          </w:tcPr>
          <w:p w14:paraId="6C423872">
            <w:pPr>
              <w:pStyle w:val="13"/>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位列显</w:t>
            </w:r>
          </w:p>
        </w:tc>
        <w:tc>
          <w:tcPr>
            <w:tcW w:w="3262" w:type="pct"/>
            <w:vAlign w:val="center"/>
          </w:tcPr>
          <w:p w14:paraId="112717C1">
            <w:pPr>
              <w:pStyle w:val="13"/>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12V，高亮数码显示</w:t>
            </w:r>
          </w:p>
        </w:tc>
        <w:tc>
          <w:tcPr>
            <w:tcW w:w="686" w:type="pct"/>
            <w:vAlign w:val="center"/>
          </w:tcPr>
          <w:p w14:paraId="12C4C69E">
            <w:pPr>
              <w:pStyle w:val="13"/>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1个</w:t>
            </w:r>
            <w:r>
              <w:rPr>
                <w:rFonts w:hint="eastAsia" w:ascii="宋体" w:hAnsi="宋体" w:eastAsia="宋体" w:cs="宋体"/>
                <w:kern w:val="2"/>
                <w:sz w:val="24"/>
                <w:szCs w:val="24"/>
                <w:highlight w:val="none"/>
              </w:rPr>
              <w:t>/列</w:t>
            </w:r>
          </w:p>
        </w:tc>
      </w:tr>
      <w:tr w14:paraId="00F0D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51" w:type="pct"/>
            <w:vAlign w:val="center"/>
          </w:tcPr>
          <w:p w14:paraId="610E608E">
            <w:pPr>
              <w:pStyle w:val="13"/>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V型按键</w:t>
            </w:r>
          </w:p>
        </w:tc>
        <w:tc>
          <w:tcPr>
            <w:tcW w:w="3262" w:type="pct"/>
            <w:vAlign w:val="center"/>
          </w:tcPr>
          <w:p w14:paraId="28390BD0">
            <w:pPr>
              <w:pStyle w:val="13"/>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金属质感，通</w:t>
            </w:r>
            <w:r>
              <w:rPr>
                <w:rFonts w:hint="eastAsia" w:ascii="宋体" w:hAnsi="宋体" w:eastAsia="宋体" w:cs="宋体"/>
                <w:color w:val="auto"/>
                <w:sz w:val="24"/>
                <w:szCs w:val="24"/>
                <w:highlight w:val="none"/>
              </w:rPr>
              <w:t>过按键操作可方便开闭架、紧急停止操作</w:t>
            </w:r>
          </w:p>
        </w:tc>
        <w:tc>
          <w:tcPr>
            <w:tcW w:w="686" w:type="pct"/>
            <w:vAlign w:val="center"/>
          </w:tcPr>
          <w:p w14:paraId="2EA0302B">
            <w:pPr>
              <w:pStyle w:val="13"/>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1对/列</w:t>
            </w:r>
          </w:p>
        </w:tc>
      </w:tr>
    </w:tbl>
    <w:p w14:paraId="3BAC6A83">
      <w:pPr>
        <w:rPr>
          <w:rFonts w:hint="eastAsia"/>
          <w:b/>
          <w:bCs/>
          <w:sz w:val="32"/>
          <w:szCs w:val="32"/>
          <w:highlight w:val="none"/>
          <w:lang w:val="en-US" w:eastAsia="zh-CN"/>
        </w:rPr>
      </w:pPr>
      <w:r>
        <w:rPr>
          <w:rFonts w:hint="default"/>
          <w:highlight w:val="none"/>
          <w:lang w:val="en-US" w:eastAsia="zh-CN"/>
        </w:rPr>
        <w:br w:type="page"/>
      </w:r>
    </w:p>
    <w:p w14:paraId="387E1D5D">
      <w:pPr>
        <w:pStyle w:val="11"/>
        <w:ind w:left="0" w:leftChars="0" w:firstLine="0" w:firstLineChars="0"/>
        <w:jc w:val="both"/>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二、消防灭火系统配置清单及技术参数</w:t>
      </w:r>
    </w:p>
    <w:tbl>
      <w:tblPr>
        <w:tblStyle w:val="6"/>
        <w:tblpPr w:leftFromText="180" w:rightFromText="180" w:vertAnchor="text" w:horzAnchor="page" w:tblpX="885" w:tblpY="412"/>
        <w:tblOverlap w:val="never"/>
        <w:tblW w:w="100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03"/>
        <w:gridCol w:w="890"/>
        <w:gridCol w:w="6970"/>
        <w:gridCol w:w="832"/>
        <w:gridCol w:w="763"/>
      </w:tblGrid>
      <w:tr w14:paraId="7AA60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5C9BB047">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序号</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4D9846A0">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项目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28AADF8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参数</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14:paraId="6D2AFE1D">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w:t>
            </w:r>
          </w:p>
        </w:tc>
        <w:tc>
          <w:tcPr>
            <w:tcW w:w="763" w:type="dxa"/>
            <w:tcBorders>
              <w:top w:val="single" w:color="000000" w:sz="4" w:space="0"/>
              <w:left w:val="single" w:color="000000" w:sz="4" w:space="0"/>
              <w:bottom w:val="single" w:color="000000" w:sz="4" w:space="0"/>
              <w:right w:val="single" w:color="000000" w:sz="4" w:space="0"/>
            </w:tcBorders>
            <w:noWrap w:val="0"/>
            <w:vAlign w:val="center"/>
          </w:tcPr>
          <w:p w14:paraId="02D9EF1D">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数量</w:t>
            </w:r>
          </w:p>
        </w:tc>
      </w:tr>
      <w:tr w14:paraId="12139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5"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570756D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5A6E8775">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智慧消防灭火控制系统</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3EF2775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1.配操作系统。</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2.工作环境 ：温度：10℃～+55℃，相对湿度≤95%（40℃±2℃无凝露）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3.工作电压：AC220V±20%/50Hz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4.容量：324点</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5.电源：DC24V/6A（标配）</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6.备用电源：DC12V/7AH（标配）</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7.输出触点容量：7A/DC24V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8.输出电流：≤3A</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9.打印机：专用微型打印机（标配）</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10.分布式智能联动控制系统，无极性信号二总线，方便施工布线，避免接线错误。</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11.对数据进行处理，消除漏报、误报，提高稳定性。</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12.回路内终端设备地址码可任意混编，提高回路地址码利用率。</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13.控制器可以自动识别回路内终端设备地址重码，杜绝灭火分区串扰启动。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14.火警、故障信号主动上传，使控制器响应时间快。</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15.可使用U盘进行数据备份和恢复。</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16.每个灭火分区具有独立的声光启/停按键和手/自动转换开关，可独立设置自动放气条件和自动放气条件延时时间。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17.静电防护功能，带防雷技术，减少或避免设备损坏。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18.24小时无人值守，发生火情将自动灭火。</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19.档案管理系统：有效保护档案管理系统中的子系统，方便对接档案管理一体化平台。</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3430A7B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49D1893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77B63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3"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25BDB8B7">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42D431B4">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智慧消防系统启动装置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0329826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7C56CD6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7D0D4B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69ADC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39242A6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17FA601D">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智慧消防系统信号传输装置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01FDDE4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br w:type="textWrapping"/>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59313D5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22AE85C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39D60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3DACF6AE">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4</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75D8ADFB">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点型感烟探测器</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1D1BA07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1.工作电压：总线24V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2.工作指示：状态指示灯：巡检时闪烁，报警时常亮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3.壳体材料：ABS，白色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4.编码方式：通过编码器可进行电编码，地址编码1-324任选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5.外形尺寸：φ105×43mm（带有底座）</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158EE7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537152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r>
      <w:tr w14:paraId="4C76E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51D999CD">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5</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DA39577">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点型感温探测器</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0826D57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1.工作电压：总线24V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2.工作指示：状态指示灯：巡检时闪烁，报警时常亮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3.壳体材料：ABS，白色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4.编码方式：通过编码器可进行电编码，地址编码1-324任选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5.外形尺寸：φ105×43mm（带有底座）</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618537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65A7A5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r>
      <w:tr w14:paraId="67AF3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09F1F6C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6</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5B7D5CC">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声光报警器</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59E1CB2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1.工作电压：总线24V，电源DC24V±20%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2.壳体材料：ABS，红色</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3.编码方式：通过编码器可进行电编码，地址编码1-324任选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4.接线方式：四线制：信号线+电源线</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6D27557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552525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r>
      <w:tr w14:paraId="008CE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51EF3E2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7</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B99ED9D">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紧急启停按钮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2AA575C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1.工作电压：24V（脉冲调制）</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2.连接方式：无极性两总线（L1、L2）</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3.编码方式：通过编码器可进行电编码，地址编码1-324任选。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4.外形尺寸：90×90×38.3mm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5.使用环境：温度-10℃~+55℃，相对湿度≤95%</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63DACC0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4DCAC4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4D2B0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70D03C01">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8</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65983AD">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放气指示灯</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58B1C59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1.工作电压：总线24V，24VDC</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2.壳体材料：ABS</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3.编码方式：通过编码器可进行电编码，地址编码1-324任选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4.接线方式：四线制：信号线+电源线</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2B0D32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560EC3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4219D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20FA1945">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9</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79AB3CE0">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输入输出模块</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087C1E0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1.工作电压：DC24V±20%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2.工作指示：红色启动指示灯（巡检时闪亮，动作时常亮）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3.编码方式：通过编码器进行电编码，地址编码1-324任选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4.外形尺寸：85×85×30mm</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581EC16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个</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2C3C3D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r>
      <w:tr w14:paraId="537F3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3"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2985EAF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10</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0DBF7B76">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150L柜式七氟丙烷气体灭火装置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16DF549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1.外型尺寸（mm）：约550×510×1880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2.公称工作压力：4.2MPa；</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3.公称容积（L）：≥150；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4.贮存压力：2.5MPa；</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5.最大充装密度：1.12kg/L；</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6.灭火剂喷放时间≤10s</w:t>
            </w:r>
          </w:p>
        </w:tc>
        <w:tc>
          <w:tcPr>
            <w:tcW w:w="832" w:type="dxa"/>
            <w:tcBorders>
              <w:top w:val="single" w:color="000000" w:sz="4" w:space="0"/>
              <w:left w:val="single" w:color="000000" w:sz="4" w:space="0"/>
              <w:bottom w:val="single" w:color="000000" w:sz="4" w:space="0"/>
              <w:right w:val="single" w:color="000000" w:sz="4" w:space="0"/>
            </w:tcBorders>
            <w:noWrap/>
            <w:vAlign w:val="center"/>
          </w:tcPr>
          <w:p w14:paraId="218619E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noWrap/>
            <w:vAlign w:val="center"/>
          </w:tcPr>
          <w:p w14:paraId="07D270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r w14:paraId="62D4E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8"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78958C96">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11</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1B85DEE4">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七氟丙烷灭火剂</w:t>
            </w:r>
          </w:p>
        </w:tc>
        <w:tc>
          <w:tcPr>
            <w:tcW w:w="6970" w:type="dxa"/>
            <w:tcBorders>
              <w:top w:val="single" w:color="000000" w:sz="4" w:space="0"/>
              <w:left w:val="single" w:color="000000" w:sz="4" w:space="0"/>
              <w:bottom w:val="single" w:color="000000" w:sz="4" w:space="0"/>
              <w:right w:val="single" w:color="000000" w:sz="4" w:space="0"/>
            </w:tcBorders>
            <w:noWrap w:val="0"/>
            <w:vAlign w:val="top"/>
          </w:tcPr>
          <w:p w14:paraId="0770B130">
            <w:pPr>
              <w:keepNext w:val="0"/>
              <w:keepLines w:val="0"/>
              <w:widowControl/>
              <w:suppressLineNumbers w:val="0"/>
              <w:jc w:val="left"/>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HFC-227ea；1.纯度≥99.6﹪；</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2.水份/（mg/kg）≤10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3.酸度（以HF计）/（mg/kg）≤1；</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4.蒸发残留物/﹪≤0.01；</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5.沸点： -16.4℃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6.液体密度： 1.41g/ml(20℃)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7.冰点： -131.1℃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8.臭氧层消耗潜能值（ODP）： 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9.临界温度： 101.7℃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10.临界压力： 2.91Mpa</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14:paraId="327C429B">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kg</w:t>
            </w:r>
          </w:p>
        </w:tc>
        <w:tc>
          <w:tcPr>
            <w:tcW w:w="763" w:type="dxa"/>
            <w:tcBorders>
              <w:top w:val="single" w:color="000000" w:sz="4" w:space="0"/>
              <w:left w:val="single" w:color="000000" w:sz="4" w:space="0"/>
              <w:bottom w:val="single" w:color="000000" w:sz="4" w:space="0"/>
              <w:right w:val="single" w:color="000000" w:sz="4" w:space="0"/>
            </w:tcBorders>
            <w:noWrap w:val="0"/>
            <w:vAlign w:val="center"/>
          </w:tcPr>
          <w:p w14:paraId="58635F8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135</w:t>
            </w:r>
          </w:p>
        </w:tc>
      </w:tr>
      <w:tr w14:paraId="350BE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603" w:type="dxa"/>
            <w:tcBorders>
              <w:top w:val="single" w:color="000000" w:sz="4" w:space="0"/>
              <w:left w:val="single" w:color="000000" w:sz="4" w:space="0"/>
              <w:bottom w:val="single" w:color="000000" w:sz="4" w:space="0"/>
              <w:right w:val="single" w:color="000000" w:sz="4" w:space="0"/>
            </w:tcBorders>
            <w:noWrap w:val="0"/>
            <w:vAlign w:val="center"/>
          </w:tcPr>
          <w:p w14:paraId="6F912BEF">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12</w:t>
            </w:r>
          </w:p>
        </w:tc>
        <w:tc>
          <w:tcPr>
            <w:tcW w:w="890" w:type="dxa"/>
            <w:tcBorders>
              <w:top w:val="single" w:color="000000" w:sz="4" w:space="0"/>
              <w:left w:val="single" w:color="000000" w:sz="4" w:space="0"/>
              <w:bottom w:val="single" w:color="000000" w:sz="4" w:space="0"/>
              <w:right w:val="single" w:color="000000" w:sz="4" w:space="0"/>
            </w:tcBorders>
            <w:noWrap w:val="0"/>
            <w:vAlign w:val="center"/>
          </w:tcPr>
          <w:p w14:paraId="74E4C53F">
            <w:pPr>
              <w:keepNext w:val="0"/>
              <w:keepLines w:val="0"/>
              <w:widowControl/>
              <w:suppressLineNumbers w:val="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0.07泄压装置</w:t>
            </w:r>
          </w:p>
        </w:tc>
        <w:tc>
          <w:tcPr>
            <w:tcW w:w="6970" w:type="dxa"/>
            <w:tcBorders>
              <w:top w:val="single" w:color="000000" w:sz="4" w:space="0"/>
              <w:left w:val="single" w:color="000000" w:sz="4" w:space="0"/>
              <w:bottom w:val="single" w:color="000000" w:sz="4" w:space="0"/>
              <w:right w:val="single" w:color="000000" w:sz="4" w:space="0"/>
            </w:tcBorders>
            <w:noWrap w:val="0"/>
            <w:vAlign w:val="center"/>
          </w:tcPr>
          <w:p w14:paraId="290607C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1.开口尺寸：300*300mm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2.泄压面积：0～0.07㎡</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3.开启压力：1050Pa±50Pa</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14:paraId="23EB2934">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套</w:t>
            </w:r>
          </w:p>
        </w:tc>
        <w:tc>
          <w:tcPr>
            <w:tcW w:w="763" w:type="dxa"/>
            <w:tcBorders>
              <w:top w:val="single" w:color="000000" w:sz="4" w:space="0"/>
              <w:left w:val="single" w:color="000000" w:sz="4" w:space="0"/>
              <w:bottom w:val="single" w:color="000000" w:sz="4" w:space="0"/>
              <w:right w:val="single" w:color="000000" w:sz="4" w:space="0"/>
            </w:tcBorders>
            <w:noWrap w:val="0"/>
            <w:vAlign w:val="center"/>
          </w:tcPr>
          <w:p w14:paraId="23FE45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r>
    </w:tbl>
    <w:p w14:paraId="40A3A9B1">
      <w:pPr>
        <w:pStyle w:val="11"/>
        <w:ind w:left="0" w:leftChars="0" w:firstLine="0" w:firstLineChars="0"/>
        <w:jc w:val="center"/>
        <w:rPr>
          <w:rFonts w:hint="eastAsia"/>
          <w:b/>
          <w:bCs/>
          <w:sz w:val="32"/>
          <w:szCs w:val="32"/>
          <w:highlight w:val="none"/>
          <w:lang w:val="en-US" w:eastAsia="zh-CN"/>
        </w:rPr>
      </w:pPr>
    </w:p>
    <w:p w14:paraId="093CEEA1">
      <w:pPr>
        <w:pStyle w:val="11"/>
        <w:ind w:left="0" w:leftChars="0" w:firstLine="0" w:firstLineChars="0"/>
        <w:jc w:val="center"/>
        <w:rPr>
          <w:rFonts w:hint="eastAsia"/>
          <w:b/>
          <w:bCs/>
          <w:sz w:val="32"/>
          <w:szCs w:val="32"/>
          <w:highlight w:val="none"/>
          <w:lang w:val="en-US" w:eastAsia="zh-CN"/>
        </w:rPr>
      </w:pPr>
    </w:p>
    <w:p w14:paraId="5FD88538">
      <w:pPr>
        <w:pStyle w:val="11"/>
        <w:ind w:left="0" w:leftChars="0" w:firstLine="0" w:firstLineChars="0"/>
        <w:jc w:val="center"/>
        <w:rPr>
          <w:rFonts w:hint="eastAsia"/>
          <w:b/>
          <w:bCs/>
          <w:sz w:val="32"/>
          <w:szCs w:val="32"/>
          <w:highlight w:val="none"/>
          <w:lang w:val="en-US" w:eastAsia="zh-CN"/>
        </w:rPr>
      </w:pPr>
    </w:p>
    <w:p w14:paraId="3B911F70">
      <w:pPr>
        <w:pStyle w:val="11"/>
        <w:ind w:left="0" w:leftChars="0" w:firstLine="0" w:firstLineChars="0"/>
        <w:jc w:val="center"/>
        <w:rPr>
          <w:rFonts w:hint="eastAsia"/>
          <w:b/>
          <w:bCs/>
          <w:sz w:val="32"/>
          <w:szCs w:val="32"/>
          <w:highlight w:val="none"/>
          <w:lang w:val="en-US" w:eastAsia="zh-CN"/>
        </w:rPr>
      </w:pPr>
    </w:p>
    <w:p w14:paraId="789F9572">
      <w:pPr>
        <w:spacing w:before="91" w:line="221" w:lineRule="auto"/>
        <w:rPr>
          <w:rFonts w:hint="eastAsia" w:ascii="宋体" w:hAnsi="宋体" w:eastAsia="宋体" w:cs="宋体"/>
          <w:b/>
          <w:bCs/>
          <w:spacing w:val="6"/>
          <w:sz w:val="24"/>
          <w:szCs w:val="24"/>
          <w:highlight w:val="none"/>
        </w:rPr>
      </w:pPr>
    </w:p>
    <w:p w14:paraId="3AD80A91">
      <w:pPr>
        <w:spacing w:before="91" w:line="221" w:lineRule="auto"/>
        <w:rPr>
          <w:rFonts w:hint="eastAsia" w:ascii="宋体" w:hAnsi="宋体" w:eastAsia="宋体" w:cs="宋体"/>
          <w:b/>
          <w:bCs/>
          <w:spacing w:val="6"/>
          <w:sz w:val="24"/>
          <w:szCs w:val="24"/>
          <w:highlight w:val="none"/>
        </w:rPr>
      </w:pPr>
    </w:p>
    <w:p w14:paraId="27FE4973">
      <w:pPr>
        <w:spacing w:before="91" w:line="221" w:lineRule="auto"/>
        <w:rPr>
          <w:rFonts w:hint="eastAsia" w:ascii="宋体" w:hAnsi="宋体" w:eastAsia="宋体" w:cs="宋体"/>
          <w:b/>
          <w:bCs/>
          <w:spacing w:val="6"/>
          <w:sz w:val="24"/>
          <w:szCs w:val="24"/>
          <w:highlight w:val="none"/>
        </w:rPr>
      </w:pPr>
    </w:p>
    <w:p w14:paraId="524F811D">
      <w:pPr>
        <w:spacing w:before="91" w:line="221" w:lineRule="auto"/>
        <w:rPr>
          <w:rFonts w:hint="eastAsia" w:ascii="宋体" w:hAnsi="宋体" w:eastAsia="宋体" w:cs="宋体"/>
          <w:b/>
          <w:bCs/>
          <w:spacing w:val="6"/>
          <w:sz w:val="24"/>
          <w:szCs w:val="24"/>
          <w:highlight w:val="none"/>
        </w:rPr>
      </w:pPr>
      <w:r>
        <w:rPr>
          <w:rFonts w:hint="eastAsia" w:ascii="宋体" w:hAnsi="宋体" w:eastAsia="宋体" w:cs="宋体"/>
          <w:b/>
          <w:bCs/>
          <w:spacing w:val="6"/>
          <w:sz w:val="24"/>
          <w:szCs w:val="24"/>
          <w:highlight w:val="none"/>
        </w:rPr>
        <w:br w:type="textWrapping"/>
      </w:r>
      <w:r>
        <w:rPr>
          <w:rFonts w:hint="eastAsia" w:ascii="宋体" w:hAnsi="宋体" w:eastAsia="宋体" w:cs="宋体"/>
          <w:b/>
          <w:bCs/>
          <w:spacing w:val="6"/>
          <w:sz w:val="24"/>
          <w:szCs w:val="24"/>
          <w:highlight w:val="none"/>
        </w:rPr>
        <w:br w:type="textWrapping"/>
      </w:r>
      <w:r>
        <w:rPr>
          <w:rFonts w:hint="eastAsia" w:ascii="宋体" w:hAnsi="宋体" w:eastAsia="宋体" w:cs="宋体"/>
          <w:b/>
          <w:bCs/>
          <w:spacing w:val="6"/>
          <w:sz w:val="24"/>
          <w:szCs w:val="24"/>
          <w:highlight w:val="none"/>
        </w:rPr>
        <w:br w:type="textWrapping"/>
      </w:r>
      <w:r>
        <w:rPr>
          <w:rFonts w:hint="eastAsia" w:ascii="宋体" w:hAnsi="宋体" w:eastAsia="宋体" w:cs="宋体"/>
          <w:b/>
          <w:bCs/>
          <w:spacing w:val="6"/>
          <w:sz w:val="24"/>
          <w:szCs w:val="24"/>
          <w:highlight w:val="none"/>
        </w:rPr>
        <w:br w:type="textWrapping"/>
      </w:r>
    </w:p>
    <w:p w14:paraId="2237DCA9">
      <w:pPr>
        <w:spacing w:before="91" w:line="221" w:lineRule="auto"/>
        <w:rPr>
          <w:rFonts w:hint="eastAsia" w:ascii="宋体" w:hAnsi="宋体" w:eastAsia="宋体" w:cs="宋体"/>
          <w:b/>
          <w:bCs/>
          <w:spacing w:val="6"/>
          <w:sz w:val="24"/>
          <w:szCs w:val="24"/>
          <w:highlight w:val="none"/>
        </w:rPr>
      </w:pPr>
    </w:p>
    <w:p w14:paraId="0FC0A2B0">
      <w:pPr>
        <w:spacing w:before="91" w:line="221" w:lineRule="auto"/>
        <w:rPr>
          <w:rFonts w:hint="eastAsia" w:ascii="宋体" w:hAnsi="宋体" w:eastAsia="宋体" w:cs="宋体"/>
          <w:sz w:val="32"/>
          <w:szCs w:val="32"/>
          <w:highlight w:val="none"/>
        </w:rPr>
      </w:pPr>
      <w:r>
        <w:rPr>
          <w:rFonts w:hint="eastAsia" w:ascii="宋体" w:hAnsi="宋体" w:eastAsia="宋体" w:cs="宋体"/>
          <w:b/>
          <w:bCs/>
          <w:spacing w:val="6"/>
          <w:sz w:val="32"/>
          <w:szCs w:val="32"/>
          <w:highlight w:val="none"/>
        </w:rPr>
        <w:t>三、病案室环境及安全监控系统</w:t>
      </w:r>
      <w:r>
        <w:rPr>
          <w:rFonts w:hint="eastAsia" w:ascii="宋体" w:hAnsi="宋体" w:eastAsia="宋体" w:cs="宋体"/>
          <w:spacing w:val="69"/>
          <w:sz w:val="32"/>
          <w:szCs w:val="32"/>
          <w:highlight w:val="none"/>
        </w:rPr>
        <w:t xml:space="preserve"> </w:t>
      </w:r>
      <w:r>
        <w:rPr>
          <w:rFonts w:hint="eastAsia" w:ascii="宋体" w:hAnsi="宋体" w:eastAsia="宋体" w:cs="宋体"/>
          <w:b/>
          <w:bCs/>
          <w:spacing w:val="6"/>
          <w:sz w:val="32"/>
          <w:szCs w:val="32"/>
          <w:highlight w:val="none"/>
        </w:rPr>
        <w:t>1</w:t>
      </w:r>
      <w:r>
        <w:rPr>
          <w:rFonts w:hint="eastAsia" w:ascii="宋体" w:hAnsi="宋体" w:eastAsia="宋体" w:cs="宋体"/>
          <w:spacing w:val="-47"/>
          <w:sz w:val="32"/>
          <w:szCs w:val="32"/>
          <w:highlight w:val="none"/>
        </w:rPr>
        <w:t xml:space="preserve"> </w:t>
      </w:r>
      <w:r>
        <w:rPr>
          <w:rFonts w:hint="eastAsia" w:ascii="宋体" w:hAnsi="宋体" w:eastAsia="宋体" w:cs="宋体"/>
          <w:b/>
          <w:bCs/>
          <w:spacing w:val="6"/>
          <w:sz w:val="32"/>
          <w:szCs w:val="32"/>
          <w:highlight w:val="none"/>
        </w:rPr>
        <w:t>批</w:t>
      </w:r>
    </w:p>
    <w:p w14:paraId="5B57FDFC">
      <w:pPr>
        <w:spacing w:line="118" w:lineRule="exact"/>
        <w:rPr>
          <w:rFonts w:hint="eastAsia" w:ascii="宋体" w:hAnsi="宋体" w:eastAsia="宋体" w:cs="宋体"/>
          <w:sz w:val="22"/>
          <w:szCs w:val="22"/>
          <w:highlight w:val="none"/>
        </w:rPr>
      </w:pPr>
    </w:p>
    <w:tbl>
      <w:tblPr>
        <w:tblStyle w:val="9"/>
        <w:tblW w:w="1023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1"/>
        <w:gridCol w:w="1892"/>
        <w:gridCol w:w="5853"/>
        <w:gridCol w:w="846"/>
        <w:gridCol w:w="886"/>
      </w:tblGrid>
      <w:tr w14:paraId="4AB51E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761" w:type="dxa"/>
            <w:vAlign w:val="top"/>
          </w:tcPr>
          <w:p w14:paraId="5D075AE1">
            <w:pPr>
              <w:spacing w:line="259" w:lineRule="auto"/>
              <w:rPr>
                <w:rFonts w:hint="eastAsia" w:ascii="宋体" w:hAnsi="宋体" w:eastAsia="宋体" w:cs="宋体"/>
                <w:sz w:val="22"/>
                <w:szCs w:val="22"/>
                <w:highlight w:val="none"/>
              </w:rPr>
            </w:pPr>
          </w:p>
          <w:p w14:paraId="3D25F38B">
            <w:pPr>
              <w:pStyle w:val="10"/>
              <w:spacing w:before="58" w:line="221" w:lineRule="auto"/>
              <w:ind w:left="27"/>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序号</w:t>
            </w:r>
          </w:p>
        </w:tc>
        <w:tc>
          <w:tcPr>
            <w:tcW w:w="1892" w:type="dxa"/>
            <w:vAlign w:val="top"/>
          </w:tcPr>
          <w:p w14:paraId="17F27BFC">
            <w:pPr>
              <w:spacing w:line="290" w:lineRule="auto"/>
              <w:rPr>
                <w:rFonts w:hint="eastAsia" w:ascii="宋体" w:hAnsi="宋体" w:eastAsia="宋体" w:cs="宋体"/>
                <w:sz w:val="22"/>
                <w:szCs w:val="22"/>
                <w:highlight w:val="none"/>
              </w:rPr>
            </w:pPr>
          </w:p>
          <w:p w14:paraId="5E7B5FD8">
            <w:pPr>
              <w:pStyle w:val="10"/>
              <w:spacing w:before="58" w:line="221" w:lineRule="auto"/>
              <w:ind w:left="180"/>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设备名称</w:t>
            </w:r>
          </w:p>
        </w:tc>
        <w:tc>
          <w:tcPr>
            <w:tcW w:w="5853" w:type="dxa"/>
            <w:vAlign w:val="top"/>
          </w:tcPr>
          <w:p w14:paraId="48D02AEF">
            <w:pPr>
              <w:spacing w:line="290" w:lineRule="auto"/>
              <w:rPr>
                <w:rFonts w:hint="eastAsia" w:ascii="宋体" w:hAnsi="宋体" w:eastAsia="宋体" w:cs="宋体"/>
                <w:sz w:val="22"/>
                <w:szCs w:val="22"/>
                <w:highlight w:val="none"/>
              </w:rPr>
            </w:pPr>
          </w:p>
          <w:p w14:paraId="3EFCD8DF">
            <w:pPr>
              <w:pStyle w:val="10"/>
              <w:spacing w:before="59" w:line="219" w:lineRule="auto"/>
              <w:ind w:left="1871"/>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技术参数</w:t>
            </w:r>
          </w:p>
        </w:tc>
        <w:tc>
          <w:tcPr>
            <w:tcW w:w="846" w:type="dxa"/>
            <w:vAlign w:val="top"/>
          </w:tcPr>
          <w:p w14:paraId="5ED88C9C">
            <w:pPr>
              <w:spacing w:line="304" w:lineRule="auto"/>
              <w:rPr>
                <w:rFonts w:hint="eastAsia" w:ascii="宋体" w:hAnsi="宋体" w:eastAsia="宋体" w:cs="宋体"/>
                <w:sz w:val="22"/>
                <w:szCs w:val="22"/>
                <w:highlight w:val="none"/>
              </w:rPr>
            </w:pPr>
          </w:p>
          <w:p w14:paraId="1EBABA5B">
            <w:pPr>
              <w:pStyle w:val="10"/>
              <w:spacing w:before="59" w:line="220" w:lineRule="auto"/>
              <w:ind w:left="56" w:leftChars="0"/>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单位</w:t>
            </w:r>
          </w:p>
        </w:tc>
        <w:tc>
          <w:tcPr>
            <w:tcW w:w="886" w:type="dxa"/>
            <w:vAlign w:val="top"/>
          </w:tcPr>
          <w:p w14:paraId="1ECF9130">
            <w:pPr>
              <w:spacing w:line="304" w:lineRule="auto"/>
              <w:rPr>
                <w:rFonts w:hint="eastAsia" w:ascii="宋体" w:hAnsi="宋体" w:eastAsia="宋体" w:cs="宋体"/>
                <w:sz w:val="22"/>
                <w:szCs w:val="22"/>
                <w:highlight w:val="none"/>
              </w:rPr>
            </w:pPr>
          </w:p>
          <w:p w14:paraId="44E7B839">
            <w:pPr>
              <w:pStyle w:val="10"/>
              <w:spacing w:before="59" w:line="219" w:lineRule="auto"/>
              <w:ind w:left="66" w:leftChars="0"/>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数量</w:t>
            </w:r>
          </w:p>
        </w:tc>
      </w:tr>
      <w:tr w14:paraId="7D7FD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506" w:type="dxa"/>
            <w:gridSpan w:val="3"/>
            <w:vAlign w:val="top"/>
          </w:tcPr>
          <w:p w14:paraId="00FC18DD">
            <w:pPr>
              <w:pStyle w:val="10"/>
              <w:spacing w:before="236" w:line="219" w:lineRule="auto"/>
              <w:ind w:left="9"/>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一、区域采集控制平台</w:t>
            </w:r>
          </w:p>
        </w:tc>
        <w:tc>
          <w:tcPr>
            <w:tcW w:w="846" w:type="dxa"/>
            <w:vAlign w:val="top"/>
          </w:tcPr>
          <w:p w14:paraId="7669140F">
            <w:pPr>
              <w:rPr>
                <w:rFonts w:hint="eastAsia" w:ascii="宋体" w:hAnsi="宋体" w:eastAsia="宋体" w:cs="宋体"/>
                <w:sz w:val="22"/>
                <w:szCs w:val="22"/>
                <w:highlight w:val="none"/>
              </w:rPr>
            </w:pPr>
          </w:p>
        </w:tc>
        <w:tc>
          <w:tcPr>
            <w:tcW w:w="886" w:type="dxa"/>
            <w:vAlign w:val="top"/>
          </w:tcPr>
          <w:p w14:paraId="310ADD1A">
            <w:pPr>
              <w:rPr>
                <w:rFonts w:hint="eastAsia" w:ascii="宋体" w:hAnsi="宋体" w:eastAsia="宋体" w:cs="宋体"/>
                <w:sz w:val="22"/>
                <w:szCs w:val="22"/>
                <w:highlight w:val="none"/>
              </w:rPr>
            </w:pPr>
          </w:p>
        </w:tc>
      </w:tr>
      <w:tr w14:paraId="639980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1" w:hRule="atLeast"/>
        </w:trPr>
        <w:tc>
          <w:tcPr>
            <w:tcW w:w="761" w:type="dxa"/>
            <w:vAlign w:val="top"/>
          </w:tcPr>
          <w:p w14:paraId="5A3766BA">
            <w:pPr>
              <w:spacing w:line="263" w:lineRule="auto"/>
              <w:rPr>
                <w:rFonts w:hint="eastAsia" w:ascii="宋体" w:hAnsi="宋体" w:eastAsia="宋体" w:cs="宋体"/>
                <w:sz w:val="22"/>
                <w:szCs w:val="22"/>
                <w:highlight w:val="none"/>
              </w:rPr>
            </w:pPr>
          </w:p>
          <w:p w14:paraId="39AEDA76">
            <w:pPr>
              <w:spacing w:line="263" w:lineRule="auto"/>
              <w:rPr>
                <w:rFonts w:hint="eastAsia" w:ascii="宋体" w:hAnsi="宋体" w:eastAsia="宋体" w:cs="宋体"/>
                <w:sz w:val="22"/>
                <w:szCs w:val="22"/>
                <w:highlight w:val="none"/>
              </w:rPr>
            </w:pPr>
          </w:p>
          <w:p w14:paraId="53B1F78B">
            <w:pPr>
              <w:spacing w:line="263" w:lineRule="auto"/>
              <w:rPr>
                <w:rFonts w:hint="eastAsia" w:ascii="宋体" w:hAnsi="宋体" w:eastAsia="宋体" w:cs="宋体"/>
                <w:sz w:val="22"/>
                <w:szCs w:val="22"/>
                <w:highlight w:val="none"/>
              </w:rPr>
            </w:pPr>
          </w:p>
          <w:p w14:paraId="1B8E2E8E">
            <w:pPr>
              <w:spacing w:line="263" w:lineRule="auto"/>
              <w:rPr>
                <w:rFonts w:hint="eastAsia" w:ascii="宋体" w:hAnsi="宋体" w:eastAsia="宋体" w:cs="宋体"/>
                <w:sz w:val="22"/>
                <w:szCs w:val="22"/>
                <w:highlight w:val="none"/>
              </w:rPr>
            </w:pPr>
          </w:p>
          <w:p w14:paraId="3B29D3E8">
            <w:pPr>
              <w:spacing w:line="263" w:lineRule="auto"/>
              <w:rPr>
                <w:rFonts w:hint="eastAsia" w:ascii="宋体" w:hAnsi="宋体" w:eastAsia="宋体" w:cs="宋体"/>
                <w:sz w:val="22"/>
                <w:szCs w:val="22"/>
                <w:highlight w:val="none"/>
              </w:rPr>
            </w:pPr>
          </w:p>
          <w:p w14:paraId="57C321CA">
            <w:pPr>
              <w:spacing w:line="264" w:lineRule="auto"/>
              <w:rPr>
                <w:rFonts w:hint="eastAsia" w:ascii="宋体" w:hAnsi="宋体" w:eastAsia="宋体" w:cs="宋体"/>
                <w:sz w:val="22"/>
                <w:szCs w:val="22"/>
                <w:highlight w:val="none"/>
              </w:rPr>
            </w:pPr>
          </w:p>
          <w:p w14:paraId="17670FE8">
            <w:pPr>
              <w:spacing w:line="264" w:lineRule="auto"/>
              <w:rPr>
                <w:rFonts w:hint="eastAsia" w:ascii="宋体" w:hAnsi="宋体" w:eastAsia="宋体" w:cs="宋体"/>
                <w:sz w:val="22"/>
                <w:szCs w:val="22"/>
                <w:highlight w:val="none"/>
              </w:rPr>
            </w:pPr>
          </w:p>
          <w:p w14:paraId="5E1561FF">
            <w:pPr>
              <w:spacing w:line="264" w:lineRule="auto"/>
              <w:rPr>
                <w:rFonts w:hint="eastAsia" w:ascii="宋体" w:hAnsi="宋体" w:eastAsia="宋体" w:cs="宋体"/>
                <w:sz w:val="22"/>
                <w:szCs w:val="22"/>
                <w:highlight w:val="none"/>
              </w:rPr>
            </w:pPr>
          </w:p>
          <w:p w14:paraId="6DA09402">
            <w:pPr>
              <w:spacing w:line="264" w:lineRule="auto"/>
              <w:rPr>
                <w:rFonts w:hint="eastAsia" w:ascii="宋体" w:hAnsi="宋体" w:eastAsia="宋体" w:cs="宋体"/>
                <w:sz w:val="22"/>
                <w:szCs w:val="22"/>
                <w:highlight w:val="none"/>
              </w:rPr>
            </w:pPr>
          </w:p>
          <w:p w14:paraId="0B818E22">
            <w:pPr>
              <w:spacing w:line="264" w:lineRule="auto"/>
              <w:rPr>
                <w:rFonts w:hint="eastAsia" w:ascii="宋体" w:hAnsi="宋体" w:eastAsia="宋体" w:cs="宋体"/>
                <w:sz w:val="22"/>
                <w:szCs w:val="22"/>
                <w:highlight w:val="none"/>
              </w:rPr>
            </w:pPr>
          </w:p>
          <w:p w14:paraId="3B907B7C">
            <w:pPr>
              <w:pStyle w:val="10"/>
              <w:spacing w:before="59"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892" w:type="dxa"/>
            <w:vAlign w:val="top"/>
          </w:tcPr>
          <w:p w14:paraId="0A890976">
            <w:pPr>
              <w:spacing w:line="244" w:lineRule="auto"/>
              <w:rPr>
                <w:rFonts w:hint="eastAsia" w:ascii="宋体" w:hAnsi="宋体" w:eastAsia="宋体" w:cs="宋体"/>
                <w:sz w:val="22"/>
                <w:szCs w:val="22"/>
                <w:highlight w:val="none"/>
              </w:rPr>
            </w:pPr>
          </w:p>
          <w:p w14:paraId="246B952B">
            <w:pPr>
              <w:spacing w:line="244" w:lineRule="auto"/>
              <w:rPr>
                <w:rFonts w:hint="eastAsia" w:ascii="宋体" w:hAnsi="宋体" w:eastAsia="宋体" w:cs="宋体"/>
                <w:sz w:val="22"/>
                <w:szCs w:val="22"/>
                <w:highlight w:val="none"/>
              </w:rPr>
            </w:pPr>
          </w:p>
          <w:p w14:paraId="4400667B">
            <w:pPr>
              <w:spacing w:line="244" w:lineRule="auto"/>
              <w:rPr>
                <w:rFonts w:hint="eastAsia" w:ascii="宋体" w:hAnsi="宋体" w:eastAsia="宋体" w:cs="宋体"/>
                <w:sz w:val="22"/>
                <w:szCs w:val="22"/>
                <w:highlight w:val="none"/>
              </w:rPr>
            </w:pPr>
          </w:p>
          <w:p w14:paraId="75E84E28">
            <w:pPr>
              <w:spacing w:line="244" w:lineRule="auto"/>
              <w:rPr>
                <w:rFonts w:hint="eastAsia" w:ascii="宋体" w:hAnsi="宋体" w:eastAsia="宋体" w:cs="宋体"/>
                <w:sz w:val="22"/>
                <w:szCs w:val="22"/>
                <w:highlight w:val="none"/>
              </w:rPr>
            </w:pPr>
          </w:p>
          <w:p w14:paraId="2619020B">
            <w:pPr>
              <w:spacing w:line="245" w:lineRule="auto"/>
              <w:rPr>
                <w:rFonts w:hint="eastAsia" w:ascii="宋体" w:hAnsi="宋体" w:eastAsia="宋体" w:cs="宋体"/>
                <w:sz w:val="22"/>
                <w:szCs w:val="22"/>
                <w:highlight w:val="none"/>
              </w:rPr>
            </w:pPr>
          </w:p>
          <w:p w14:paraId="07EEC88E">
            <w:pPr>
              <w:spacing w:line="245" w:lineRule="auto"/>
              <w:rPr>
                <w:rFonts w:hint="eastAsia" w:ascii="宋体" w:hAnsi="宋体" w:eastAsia="宋体" w:cs="宋体"/>
                <w:sz w:val="22"/>
                <w:szCs w:val="22"/>
                <w:highlight w:val="none"/>
              </w:rPr>
            </w:pPr>
          </w:p>
          <w:p w14:paraId="7BB958C0">
            <w:pPr>
              <w:spacing w:line="245" w:lineRule="auto"/>
              <w:rPr>
                <w:rFonts w:hint="eastAsia" w:ascii="宋体" w:hAnsi="宋体" w:eastAsia="宋体" w:cs="宋体"/>
                <w:sz w:val="22"/>
                <w:szCs w:val="22"/>
                <w:highlight w:val="none"/>
              </w:rPr>
            </w:pPr>
          </w:p>
          <w:p w14:paraId="31295B59">
            <w:pPr>
              <w:spacing w:line="245" w:lineRule="auto"/>
              <w:rPr>
                <w:rFonts w:hint="eastAsia" w:ascii="宋体" w:hAnsi="宋体" w:eastAsia="宋体" w:cs="宋体"/>
                <w:sz w:val="22"/>
                <w:szCs w:val="22"/>
                <w:highlight w:val="none"/>
              </w:rPr>
            </w:pPr>
          </w:p>
          <w:p w14:paraId="05402547">
            <w:pPr>
              <w:spacing w:line="245" w:lineRule="auto"/>
              <w:rPr>
                <w:rFonts w:hint="eastAsia" w:ascii="宋体" w:hAnsi="宋体" w:eastAsia="宋体" w:cs="宋体"/>
                <w:sz w:val="22"/>
                <w:szCs w:val="22"/>
                <w:highlight w:val="none"/>
              </w:rPr>
            </w:pPr>
          </w:p>
          <w:p w14:paraId="27AC1F3F">
            <w:pPr>
              <w:spacing w:line="245" w:lineRule="auto"/>
              <w:rPr>
                <w:rFonts w:hint="eastAsia" w:ascii="宋体" w:hAnsi="宋体" w:eastAsia="宋体" w:cs="宋体"/>
                <w:sz w:val="22"/>
                <w:szCs w:val="22"/>
                <w:highlight w:val="none"/>
              </w:rPr>
            </w:pPr>
          </w:p>
          <w:p w14:paraId="20B50068">
            <w:pPr>
              <w:pStyle w:val="10"/>
              <w:spacing w:before="59" w:line="289" w:lineRule="auto"/>
              <w:ind w:left="413" w:right="122" w:hanging="393"/>
              <w:jc w:val="both"/>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采集控制主</w:t>
            </w:r>
            <w:r>
              <w:rPr>
                <w:rFonts w:hint="eastAsia" w:ascii="宋体" w:hAnsi="宋体" w:eastAsia="宋体" w:cs="宋体"/>
                <w:sz w:val="22"/>
                <w:szCs w:val="22"/>
                <w:highlight w:val="none"/>
              </w:rPr>
              <w:t>机</w:t>
            </w:r>
          </w:p>
          <w:p w14:paraId="177AD3BC">
            <w:pPr>
              <w:spacing w:line="263" w:lineRule="auto"/>
              <w:rPr>
                <w:rFonts w:hint="eastAsia" w:ascii="宋体" w:hAnsi="宋体" w:eastAsia="宋体" w:cs="宋体"/>
                <w:sz w:val="22"/>
                <w:szCs w:val="22"/>
                <w:highlight w:val="none"/>
              </w:rPr>
            </w:pPr>
          </w:p>
          <w:p w14:paraId="3BB84A69">
            <w:pPr>
              <w:spacing w:line="263" w:lineRule="auto"/>
              <w:rPr>
                <w:rFonts w:hint="eastAsia" w:ascii="宋体" w:hAnsi="宋体" w:eastAsia="宋体" w:cs="宋体"/>
                <w:sz w:val="22"/>
                <w:szCs w:val="22"/>
                <w:highlight w:val="none"/>
              </w:rPr>
            </w:pPr>
          </w:p>
          <w:p w14:paraId="41692F43">
            <w:pPr>
              <w:spacing w:line="263" w:lineRule="auto"/>
              <w:rPr>
                <w:rFonts w:hint="eastAsia" w:ascii="宋体" w:hAnsi="宋体" w:eastAsia="宋体" w:cs="宋体"/>
                <w:sz w:val="22"/>
                <w:szCs w:val="22"/>
                <w:highlight w:val="none"/>
              </w:rPr>
            </w:pPr>
          </w:p>
          <w:p w14:paraId="5596A28B">
            <w:pPr>
              <w:spacing w:line="263" w:lineRule="auto"/>
              <w:rPr>
                <w:rFonts w:hint="eastAsia" w:ascii="宋体" w:hAnsi="宋体" w:eastAsia="宋体" w:cs="宋体"/>
                <w:sz w:val="22"/>
                <w:szCs w:val="22"/>
                <w:highlight w:val="none"/>
              </w:rPr>
            </w:pPr>
          </w:p>
          <w:p w14:paraId="04823689">
            <w:pPr>
              <w:spacing w:line="263" w:lineRule="auto"/>
              <w:rPr>
                <w:rFonts w:hint="eastAsia" w:ascii="宋体" w:hAnsi="宋体" w:eastAsia="宋体" w:cs="宋体"/>
                <w:sz w:val="22"/>
                <w:szCs w:val="22"/>
                <w:highlight w:val="none"/>
              </w:rPr>
            </w:pPr>
          </w:p>
          <w:p w14:paraId="297CEDD9">
            <w:pPr>
              <w:pStyle w:val="10"/>
              <w:spacing w:before="59" w:line="185" w:lineRule="auto"/>
              <w:ind w:left="215"/>
              <w:rPr>
                <w:rFonts w:hint="eastAsia" w:ascii="宋体" w:hAnsi="宋体" w:eastAsia="宋体" w:cs="宋体"/>
                <w:sz w:val="22"/>
                <w:szCs w:val="22"/>
                <w:highlight w:val="none"/>
              </w:rPr>
            </w:pPr>
          </w:p>
        </w:tc>
        <w:tc>
          <w:tcPr>
            <w:tcW w:w="5853" w:type="dxa"/>
            <w:vAlign w:val="top"/>
          </w:tcPr>
          <w:p w14:paraId="385BDE48">
            <w:pPr>
              <w:pStyle w:val="10"/>
              <w:spacing w:before="67" w:line="219" w:lineRule="auto"/>
              <w:ind w:left="118"/>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额定电压</w:t>
            </w:r>
            <w:r>
              <w:rPr>
                <w:rFonts w:hint="eastAsia" w:cs="宋体"/>
                <w:spacing w:val="-2"/>
                <w:sz w:val="22"/>
                <w:szCs w:val="22"/>
                <w:highlight w:val="none"/>
                <w:lang w:eastAsia="zh-CN"/>
              </w:rPr>
              <w:t>（</w:t>
            </w:r>
            <w:r>
              <w:rPr>
                <w:rFonts w:hint="eastAsia" w:ascii="宋体" w:hAnsi="宋体" w:eastAsia="宋体" w:cs="宋体"/>
                <w:spacing w:val="-2"/>
                <w:sz w:val="22"/>
                <w:szCs w:val="22"/>
                <w:highlight w:val="none"/>
              </w:rPr>
              <w:t>Un</w:t>
            </w:r>
            <w:r>
              <w:rPr>
                <w:rFonts w:hint="eastAsia" w:cs="宋体"/>
                <w:spacing w:val="-2"/>
                <w:sz w:val="22"/>
                <w:szCs w:val="22"/>
                <w:highlight w:val="none"/>
                <w:lang w:eastAsia="zh-CN"/>
              </w:rPr>
              <w:t>）</w:t>
            </w:r>
            <w:r>
              <w:rPr>
                <w:rFonts w:hint="eastAsia" w:ascii="宋体" w:hAnsi="宋体" w:eastAsia="宋体" w:cs="宋体"/>
                <w:spacing w:val="-2"/>
                <w:sz w:val="22"/>
                <w:szCs w:val="22"/>
                <w:highlight w:val="none"/>
              </w:rPr>
              <w:t xml:space="preserve"> 220VAC（85~305VAC</w:t>
            </w:r>
            <w:r>
              <w:rPr>
                <w:rFonts w:hint="eastAsia" w:ascii="宋体" w:hAnsi="宋体" w:eastAsia="宋体" w:cs="宋体"/>
                <w:spacing w:val="-12"/>
                <w:sz w:val="22"/>
                <w:szCs w:val="22"/>
                <w:highlight w:val="none"/>
              </w:rPr>
              <w:t>），</w:t>
            </w:r>
            <w:r>
              <w:rPr>
                <w:rFonts w:hint="eastAsia" w:ascii="宋体" w:hAnsi="宋体" w:eastAsia="宋体" w:cs="宋体"/>
                <w:spacing w:val="-17"/>
                <w:sz w:val="22"/>
                <w:szCs w:val="22"/>
                <w:highlight w:val="none"/>
              </w:rPr>
              <w:t xml:space="preserve"> </w:t>
            </w:r>
            <w:r>
              <w:rPr>
                <w:rFonts w:hint="eastAsia" w:ascii="宋体" w:hAnsi="宋体" w:eastAsia="宋体" w:cs="宋体"/>
                <w:spacing w:val="-2"/>
                <w:sz w:val="22"/>
                <w:szCs w:val="22"/>
                <w:highlight w:val="none"/>
              </w:rPr>
              <w:t>搭配国标品字</w:t>
            </w:r>
          </w:p>
          <w:p w14:paraId="547B4EC3">
            <w:pPr>
              <w:pStyle w:val="10"/>
              <w:spacing w:before="33" w:line="219" w:lineRule="auto"/>
              <w:ind w:left="121"/>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头电源接口；</w:t>
            </w:r>
          </w:p>
          <w:p w14:paraId="126200F4">
            <w:pPr>
              <w:pStyle w:val="10"/>
              <w:spacing w:before="59" w:line="219" w:lineRule="auto"/>
              <w:ind w:left="118"/>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额定频率</w:t>
            </w:r>
            <w:r>
              <w:rPr>
                <w:rFonts w:hint="eastAsia" w:cs="宋体"/>
                <w:spacing w:val="-4"/>
                <w:sz w:val="22"/>
                <w:szCs w:val="22"/>
                <w:highlight w:val="none"/>
                <w:lang w:eastAsia="zh-CN"/>
              </w:rPr>
              <w:t>（</w:t>
            </w:r>
            <w:r>
              <w:rPr>
                <w:rFonts w:hint="eastAsia" w:ascii="宋体" w:hAnsi="宋体" w:eastAsia="宋体" w:cs="宋体"/>
                <w:spacing w:val="-4"/>
                <w:sz w:val="22"/>
                <w:szCs w:val="22"/>
                <w:highlight w:val="none"/>
              </w:rPr>
              <w:t>Fn</w:t>
            </w:r>
            <w:r>
              <w:rPr>
                <w:rFonts w:hint="eastAsia" w:cs="宋体"/>
                <w:spacing w:val="-4"/>
                <w:sz w:val="22"/>
                <w:szCs w:val="22"/>
                <w:highlight w:val="none"/>
                <w:lang w:eastAsia="zh-CN"/>
              </w:rPr>
              <w:t>）</w:t>
            </w:r>
            <w:r>
              <w:rPr>
                <w:rFonts w:hint="eastAsia" w:ascii="宋体" w:hAnsi="宋体" w:eastAsia="宋体" w:cs="宋体"/>
                <w:spacing w:val="-4"/>
                <w:sz w:val="22"/>
                <w:szCs w:val="22"/>
                <w:highlight w:val="none"/>
              </w:rPr>
              <w:t xml:space="preserve"> 50Hz/60Hz； 整机静态功耗</w:t>
            </w:r>
            <w:r>
              <w:rPr>
                <w:rFonts w:hint="eastAsia" w:ascii="宋体" w:hAnsi="宋体" w:eastAsia="宋体" w:cs="宋体"/>
                <w:spacing w:val="-5"/>
                <w:sz w:val="22"/>
                <w:szCs w:val="22"/>
                <w:highlight w:val="none"/>
              </w:rPr>
              <w:t>≤1.5W；</w:t>
            </w:r>
          </w:p>
          <w:p w14:paraId="670A2BE4">
            <w:pPr>
              <w:pStyle w:val="10"/>
              <w:spacing w:before="54" w:line="219" w:lineRule="auto"/>
              <w:ind w:left="119"/>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整机最大功耗</w:t>
            </w:r>
            <w:r>
              <w:rPr>
                <w:rFonts w:hint="eastAsia" w:ascii="宋体" w:hAnsi="宋体" w:eastAsia="宋体" w:cs="宋体"/>
                <w:spacing w:val="69"/>
                <w:sz w:val="22"/>
                <w:szCs w:val="22"/>
                <w:highlight w:val="none"/>
              </w:rPr>
              <w:t xml:space="preserve"> </w:t>
            </w:r>
            <w:r>
              <w:rPr>
                <w:rFonts w:hint="eastAsia" w:ascii="宋体" w:hAnsi="宋体" w:eastAsia="宋体" w:cs="宋体"/>
                <w:spacing w:val="-5"/>
                <w:sz w:val="22"/>
                <w:szCs w:val="22"/>
                <w:highlight w:val="none"/>
              </w:rPr>
              <w:t>≤50W； Core: ARM</w:t>
            </w:r>
            <w:r>
              <w:rPr>
                <w:rFonts w:hint="eastAsia" w:ascii="宋体" w:hAnsi="宋体" w:eastAsia="宋体" w:cs="宋体"/>
                <w:spacing w:val="-3"/>
                <w:sz w:val="22"/>
                <w:szCs w:val="22"/>
                <w:highlight w:val="none"/>
              </w:rPr>
              <w:t>Cortex-M3；</w:t>
            </w:r>
          </w:p>
          <w:p w14:paraId="04DCC5DF">
            <w:pPr>
              <w:pStyle w:val="10"/>
              <w:spacing w:before="54" w:line="245" w:lineRule="auto"/>
              <w:ind w:left="115" w:right="91"/>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输入信号 数字信号输入（4路，可外 接门禁等开关量</w:t>
            </w:r>
            <w:r>
              <w:rPr>
                <w:rFonts w:hint="eastAsia" w:ascii="宋体" w:hAnsi="宋体" w:eastAsia="宋体" w:cs="宋体"/>
                <w:spacing w:val="-6"/>
                <w:sz w:val="22"/>
                <w:szCs w:val="22"/>
                <w:highlight w:val="none"/>
              </w:rPr>
              <w:t>信号，低有效</w:t>
            </w:r>
            <w:r>
              <w:rPr>
                <w:rFonts w:hint="eastAsia" w:ascii="宋体" w:hAnsi="宋体" w:eastAsia="宋体" w:cs="宋体"/>
                <w:spacing w:val="-44"/>
                <w:w w:val="91"/>
                <w:sz w:val="22"/>
                <w:szCs w:val="22"/>
                <w:highlight w:val="none"/>
              </w:rPr>
              <w:t>），</w:t>
            </w:r>
            <w:r>
              <w:rPr>
                <w:rFonts w:hint="eastAsia" w:ascii="宋体" w:hAnsi="宋体" w:eastAsia="宋体" w:cs="宋体"/>
                <w:spacing w:val="-6"/>
                <w:sz w:val="22"/>
                <w:szCs w:val="22"/>
                <w:highlight w:val="none"/>
              </w:rPr>
              <w:t>4</w:t>
            </w:r>
            <w:r>
              <w:rPr>
                <w:rFonts w:hint="eastAsia" w:cs="宋体"/>
                <w:spacing w:val="-6"/>
                <w:sz w:val="22"/>
                <w:szCs w:val="22"/>
                <w:highlight w:val="none"/>
                <w:lang w:eastAsia="zh-CN"/>
              </w:rPr>
              <w:t>～</w:t>
            </w:r>
            <w:r>
              <w:rPr>
                <w:rFonts w:hint="eastAsia" w:ascii="宋体" w:hAnsi="宋体" w:eastAsia="宋体" w:cs="宋体"/>
                <w:spacing w:val="-6"/>
                <w:sz w:val="22"/>
                <w:szCs w:val="22"/>
                <w:highlight w:val="none"/>
              </w:rPr>
              <w:t>20mA 模拟信号2路</w:t>
            </w:r>
            <w:r>
              <w:rPr>
                <w:rFonts w:hint="eastAsia" w:ascii="宋体" w:hAnsi="宋体" w:eastAsia="宋体" w:cs="宋体"/>
                <w:spacing w:val="-44"/>
                <w:w w:val="91"/>
                <w:sz w:val="22"/>
                <w:szCs w:val="22"/>
                <w:highlight w:val="none"/>
              </w:rPr>
              <w:t>）；</w:t>
            </w:r>
          </w:p>
          <w:p w14:paraId="74B72A45">
            <w:pPr>
              <w:pStyle w:val="10"/>
              <w:spacing w:before="51" w:line="245" w:lineRule="auto"/>
              <w:ind w:left="131" w:right="161" w:hanging="16"/>
              <w:rPr>
                <w:rFonts w:hint="eastAsia" w:ascii="宋体" w:hAnsi="宋体" w:eastAsia="宋体" w:cs="宋体"/>
                <w:sz w:val="22"/>
                <w:szCs w:val="22"/>
                <w:highlight w:val="none"/>
              </w:rPr>
            </w:pPr>
            <w:r>
              <w:rPr>
                <w:rFonts w:hint="eastAsia" w:ascii="宋体" w:hAnsi="宋体" w:eastAsia="宋体" w:cs="宋体"/>
                <w:spacing w:val="-1"/>
                <w:sz w:val="22"/>
                <w:szCs w:val="22"/>
                <w:highlight w:val="none"/>
              </w:rPr>
              <w:t>输出信号数字信号输出（2路，低有效，带载能力</w:t>
            </w:r>
            <w:r>
              <w:rPr>
                <w:rFonts w:hint="eastAsia" w:cs="宋体"/>
                <w:spacing w:val="-1"/>
                <w:sz w:val="22"/>
                <w:szCs w:val="22"/>
                <w:highlight w:val="none"/>
                <w:lang w:eastAsia="zh-CN"/>
              </w:rPr>
              <w:t>：</w:t>
            </w:r>
            <w:r>
              <w:rPr>
                <w:rFonts w:hint="eastAsia" w:ascii="宋体" w:hAnsi="宋体" w:eastAsia="宋体" w:cs="宋体"/>
                <w:spacing w:val="-6"/>
                <w:sz w:val="22"/>
                <w:szCs w:val="22"/>
                <w:highlight w:val="none"/>
              </w:rPr>
              <w:t>≤5A</w:t>
            </w:r>
            <w:r>
              <w:rPr>
                <w:rFonts w:hint="eastAsia" w:ascii="宋体" w:hAnsi="宋体" w:eastAsia="宋体" w:cs="宋体"/>
                <w:spacing w:val="2"/>
                <w:sz w:val="22"/>
                <w:szCs w:val="22"/>
                <w:highlight w:val="none"/>
              </w:rPr>
              <w:t>），</w:t>
            </w:r>
            <w:r>
              <w:rPr>
                <w:rFonts w:hint="eastAsia" w:ascii="宋体" w:hAnsi="宋体" w:eastAsia="宋体" w:cs="宋体"/>
                <w:spacing w:val="-6"/>
                <w:sz w:val="22"/>
                <w:szCs w:val="22"/>
                <w:highlight w:val="none"/>
              </w:rPr>
              <w:t>4</w:t>
            </w:r>
            <w:r>
              <w:rPr>
                <w:rFonts w:hint="eastAsia" w:cs="宋体"/>
                <w:spacing w:val="-6"/>
                <w:sz w:val="22"/>
                <w:szCs w:val="22"/>
                <w:highlight w:val="none"/>
                <w:lang w:eastAsia="zh-CN"/>
              </w:rPr>
              <w:t>～</w:t>
            </w:r>
            <w:r>
              <w:rPr>
                <w:rFonts w:hint="eastAsia" w:ascii="宋体" w:hAnsi="宋体" w:eastAsia="宋体" w:cs="宋体"/>
                <w:spacing w:val="-6"/>
                <w:sz w:val="22"/>
                <w:szCs w:val="22"/>
                <w:highlight w:val="none"/>
              </w:rPr>
              <w:t>20mA模拟 信号（1路</w:t>
            </w:r>
            <w:r>
              <w:rPr>
                <w:rFonts w:hint="eastAsia" w:ascii="宋体" w:hAnsi="宋体" w:eastAsia="宋体" w:cs="宋体"/>
                <w:spacing w:val="2"/>
                <w:sz w:val="22"/>
                <w:szCs w:val="22"/>
                <w:highlight w:val="none"/>
              </w:rPr>
              <w:t>）；</w:t>
            </w:r>
          </w:p>
          <w:p w14:paraId="016DB0DC">
            <w:pPr>
              <w:pStyle w:val="10"/>
              <w:spacing w:before="48" w:line="219" w:lineRule="auto"/>
              <w:ind w:left="119"/>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开关量 2</w:t>
            </w:r>
            <w:r>
              <w:rPr>
                <w:rFonts w:hint="eastAsia" w:ascii="宋体" w:hAnsi="宋体" w:eastAsia="宋体" w:cs="宋体"/>
                <w:spacing w:val="-39"/>
                <w:sz w:val="22"/>
                <w:szCs w:val="22"/>
                <w:highlight w:val="none"/>
              </w:rPr>
              <w:t xml:space="preserve"> </w:t>
            </w:r>
            <w:r>
              <w:rPr>
                <w:rFonts w:hint="eastAsia" w:ascii="宋体" w:hAnsi="宋体" w:eastAsia="宋体" w:cs="宋体"/>
                <w:spacing w:val="-2"/>
                <w:sz w:val="22"/>
                <w:szCs w:val="22"/>
                <w:highlight w:val="none"/>
              </w:rPr>
              <w:t>个（10A 250VAC/30VDC，可外接声光报警</w:t>
            </w:r>
          </w:p>
          <w:p w14:paraId="2C092007">
            <w:pPr>
              <w:pStyle w:val="10"/>
              <w:spacing w:before="39" w:line="252" w:lineRule="auto"/>
              <w:ind w:left="122" w:right="1854" w:hanging="4"/>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器或电磁阀、风机等设备</w:t>
            </w:r>
            <w:r>
              <w:rPr>
                <w:rFonts w:hint="eastAsia" w:ascii="宋体" w:hAnsi="宋体" w:eastAsia="宋体" w:cs="宋体"/>
                <w:spacing w:val="-31"/>
                <w:sz w:val="22"/>
                <w:szCs w:val="22"/>
                <w:highlight w:val="none"/>
              </w:rPr>
              <w:t>）；</w:t>
            </w:r>
            <w:r>
              <w:rPr>
                <w:rFonts w:hint="eastAsia" w:ascii="宋体" w:hAnsi="宋体" w:eastAsia="宋体" w:cs="宋体"/>
                <w:sz w:val="22"/>
                <w:szCs w:val="22"/>
                <w:highlight w:val="none"/>
              </w:rPr>
              <w:t xml:space="preserve"> </w:t>
            </w:r>
            <w:r>
              <w:rPr>
                <w:rFonts w:hint="eastAsia" w:ascii="宋体" w:hAnsi="宋体" w:eastAsia="宋体" w:cs="宋体"/>
                <w:spacing w:val="-3"/>
                <w:sz w:val="22"/>
                <w:szCs w:val="22"/>
                <w:highlight w:val="none"/>
              </w:rPr>
              <w:t>工作方式 连续采集监控；</w:t>
            </w:r>
          </w:p>
          <w:p w14:paraId="47178380">
            <w:pPr>
              <w:pStyle w:val="10"/>
              <w:spacing w:before="43" w:line="219" w:lineRule="auto"/>
              <w:ind w:left="137"/>
              <w:rPr>
                <w:rFonts w:hint="eastAsia" w:ascii="宋体" w:hAnsi="宋体" w:eastAsia="宋体" w:cs="宋体"/>
                <w:sz w:val="22"/>
                <w:szCs w:val="22"/>
                <w:highlight w:val="none"/>
              </w:rPr>
            </w:pPr>
            <w:r>
              <w:rPr>
                <w:rFonts w:hint="eastAsia" w:ascii="宋体" w:hAnsi="宋体" w:eastAsia="宋体" w:cs="宋体"/>
                <w:spacing w:val="-13"/>
                <w:sz w:val="22"/>
                <w:szCs w:val="22"/>
                <w:highlight w:val="none"/>
              </w:rPr>
              <w:t>响应时间采集响应：≤5S，控制响应：</w:t>
            </w:r>
            <w:r>
              <w:rPr>
                <w:rFonts w:hint="eastAsia" w:ascii="宋体" w:hAnsi="宋体" w:eastAsia="宋体" w:cs="宋体"/>
                <w:spacing w:val="32"/>
                <w:sz w:val="22"/>
                <w:szCs w:val="22"/>
                <w:highlight w:val="none"/>
              </w:rPr>
              <w:t xml:space="preserve"> </w:t>
            </w:r>
            <w:r>
              <w:rPr>
                <w:rFonts w:hint="eastAsia" w:ascii="宋体" w:hAnsi="宋体" w:eastAsia="宋体" w:cs="宋体"/>
                <w:spacing w:val="-13"/>
                <w:sz w:val="22"/>
                <w:szCs w:val="22"/>
                <w:highlight w:val="none"/>
              </w:rPr>
              <w:t>≤2S；</w:t>
            </w:r>
          </w:p>
          <w:p w14:paraId="2C32DCE6">
            <w:pPr>
              <w:pStyle w:val="10"/>
              <w:spacing w:before="55" w:line="242" w:lineRule="auto"/>
              <w:ind w:left="120" w:right="98" w:hanging="1"/>
              <w:rPr>
                <w:rFonts w:hint="eastAsia" w:ascii="宋体" w:hAnsi="宋体" w:eastAsia="宋体" w:cs="宋体"/>
                <w:sz w:val="22"/>
                <w:szCs w:val="22"/>
                <w:highlight w:val="none"/>
              </w:rPr>
            </w:pPr>
            <w:r>
              <w:rPr>
                <w:rFonts w:hint="eastAsia" w:ascii="宋体" w:hAnsi="宋体" w:eastAsia="宋体" w:cs="宋体"/>
                <w:spacing w:val="-7"/>
                <w:sz w:val="22"/>
                <w:szCs w:val="22"/>
                <w:highlight w:val="none"/>
              </w:rPr>
              <w:t>有线通信方式 CAN总线（1路</w:t>
            </w:r>
            <w:r>
              <w:rPr>
                <w:rFonts w:hint="eastAsia" w:ascii="宋体" w:hAnsi="宋体" w:eastAsia="宋体" w:cs="宋体"/>
                <w:spacing w:val="-29"/>
                <w:w w:val="61"/>
                <w:sz w:val="22"/>
                <w:szCs w:val="22"/>
                <w:highlight w:val="none"/>
              </w:rPr>
              <w:t>），</w:t>
            </w:r>
            <w:r>
              <w:rPr>
                <w:rFonts w:hint="eastAsia" w:ascii="宋体" w:hAnsi="宋体" w:eastAsia="宋体" w:cs="宋体"/>
                <w:spacing w:val="-7"/>
                <w:sz w:val="22"/>
                <w:szCs w:val="22"/>
                <w:highlight w:val="none"/>
              </w:rPr>
              <w:t>RS485 总线（1路，可接</w:t>
            </w:r>
            <w:r>
              <w:rPr>
                <w:rFonts w:hint="eastAsia" w:ascii="宋体" w:hAnsi="宋体" w:eastAsia="宋体" w:cs="宋体"/>
                <w:sz w:val="22"/>
                <w:szCs w:val="22"/>
                <w:highlight w:val="none"/>
              </w:rPr>
              <w:t>最多50路RS485型 变送器），RJ45（1路）；</w:t>
            </w:r>
          </w:p>
          <w:p w14:paraId="71B1727C">
            <w:pPr>
              <w:pStyle w:val="10"/>
              <w:spacing w:before="52" w:line="239" w:lineRule="auto"/>
              <w:ind w:left="135" w:right="119" w:hanging="15"/>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无线通信方式（支持脱机短信报警功能</w:t>
            </w:r>
            <w:r>
              <w:rPr>
                <w:rFonts w:hint="eastAsia" w:ascii="宋体" w:hAnsi="宋体" w:eastAsia="宋体" w:cs="宋体"/>
                <w:spacing w:val="-6"/>
                <w:sz w:val="22"/>
                <w:szCs w:val="22"/>
                <w:highlight w:val="none"/>
              </w:rPr>
              <w:t>），</w:t>
            </w:r>
            <w:r>
              <w:rPr>
                <w:rFonts w:hint="eastAsia" w:ascii="宋体" w:hAnsi="宋体" w:eastAsia="宋体" w:cs="宋体"/>
                <w:spacing w:val="-2"/>
                <w:sz w:val="22"/>
                <w:szCs w:val="22"/>
                <w:highlight w:val="none"/>
              </w:rPr>
              <w:t>WIFI</w:t>
            </w:r>
            <w:r>
              <w:rPr>
                <w:rFonts w:hint="eastAsia" w:ascii="宋体" w:hAnsi="宋体" w:eastAsia="宋体" w:cs="宋体"/>
                <w:sz w:val="22"/>
                <w:szCs w:val="22"/>
                <w:highlight w:val="none"/>
              </w:rPr>
              <w:t xml:space="preserve"> </w:t>
            </w:r>
            <w:r>
              <w:rPr>
                <w:rFonts w:hint="eastAsia" w:ascii="宋体" w:hAnsi="宋体" w:eastAsia="宋体" w:cs="宋体"/>
                <w:spacing w:val="-11"/>
                <w:sz w:val="22"/>
                <w:szCs w:val="22"/>
                <w:highlight w:val="none"/>
              </w:rPr>
              <w:t>,</w:t>
            </w:r>
            <w:r>
              <w:rPr>
                <w:rFonts w:hint="eastAsia" w:ascii="宋体" w:hAnsi="宋体" w:eastAsia="宋体" w:cs="宋体"/>
                <w:spacing w:val="45"/>
                <w:sz w:val="22"/>
                <w:szCs w:val="22"/>
                <w:highlight w:val="none"/>
              </w:rPr>
              <w:t xml:space="preserve"> </w:t>
            </w:r>
            <w:r>
              <w:rPr>
                <w:rFonts w:hint="eastAsia" w:ascii="宋体" w:hAnsi="宋体" w:eastAsia="宋体" w:cs="宋体"/>
                <w:spacing w:val="-11"/>
                <w:sz w:val="22"/>
                <w:szCs w:val="22"/>
                <w:highlight w:val="none"/>
              </w:rPr>
              <w:t>LORA ；</w:t>
            </w:r>
          </w:p>
          <w:p w14:paraId="6A8C6705">
            <w:pPr>
              <w:pStyle w:val="10"/>
              <w:spacing w:before="53" w:line="212" w:lineRule="auto"/>
              <w:ind w:left="178"/>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日志存储内置数据存储，可存储100条</w:t>
            </w:r>
            <w:r>
              <w:rPr>
                <w:rFonts w:hint="eastAsia" w:cs="宋体"/>
                <w:spacing w:val="-11"/>
                <w:sz w:val="22"/>
                <w:szCs w:val="22"/>
                <w:highlight w:val="none"/>
                <w:lang w:val="en-US" w:eastAsia="zh-CN"/>
              </w:rPr>
              <w:t>以上</w:t>
            </w:r>
            <w:r>
              <w:rPr>
                <w:rFonts w:hint="eastAsia" w:ascii="宋体" w:hAnsi="宋体" w:eastAsia="宋体" w:cs="宋体"/>
                <w:spacing w:val="-11"/>
                <w:sz w:val="22"/>
                <w:szCs w:val="22"/>
                <w:highlight w:val="none"/>
              </w:rPr>
              <w:t>记录；</w:t>
            </w:r>
          </w:p>
        </w:tc>
        <w:tc>
          <w:tcPr>
            <w:tcW w:w="846" w:type="dxa"/>
            <w:vAlign w:val="top"/>
          </w:tcPr>
          <w:p w14:paraId="3CD6D32F">
            <w:pPr>
              <w:spacing w:line="332" w:lineRule="auto"/>
              <w:rPr>
                <w:rFonts w:hint="eastAsia" w:ascii="宋体" w:hAnsi="宋体" w:eastAsia="宋体" w:cs="宋体"/>
                <w:sz w:val="22"/>
                <w:szCs w:val="22"/>
                <w:highlight w:val="none"/>
              </w:rPr>
            </w:pPr>
          </w:p>
          <w:p w14:paraId="77D5AD79">
            <w:pPr>
              <w:spacing w:line="332" w:lineRule="auto"/>
              <w:rPr>
                <w:rFonts w:hint="eastAsia" w:ascii="宋体" w:hAnsi="宋体" w:eastAsia="宋体" w:cs="宋体"/>
                <w:sz w:val="22"/>
                <w:szCs w:val="22"/>
                <w:highlight w:val="none"/>
              </w:rPr>
            </w:pPr>
          </w:p>
          <w:p w14:paraId="39254DD8">
            <w:pPr>
              <w:pStyle w:val="10"/>
              <w:spacing w:before="58"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886" w:type="dxa"/>
            <w:vAlign w:val="top"/>
          </w:tcPr>
          <w:p w14:paraId="331735B2">
            <w:pPr>
              <w:spacing w:line="340" w:lineRule="auto"/>
              <w:rPr>
                <w:rFonts w:hint="eastAsia" w:ascii="宋体" w:hAnsi="宋体" w:eastAsia="宋体" w:cs="宋体"/>
                <w:sz w:val="22"/>
                <w:szCs w:val="22"/>
                <w:highlight w:val="none"/>
              </w:rPr>
            </w:pPr>
          </w:p>
          <w:p w14:paraId="26741112">
            <w:pPr>
              <w:spacing w:line="341" w:lineRule="auto"/>
              <w:rPr>
                <w:rFonts w:hint="eastAsia" w:ascii="宋体" w:hAnsi="宋体" w:eastAsia="宋体" w:cs="宋体"/>
                <w:sz w:val="22"/>
                <w:szCs w:val="22"/>
                <w:highlight w:val="none"/>
              </w:rPr>
            </w:pPr>
          </w:p>
          <w:p w14:paraId="1DBE77EE">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275121C5">
      <w:pPr>
        <w:pStyle w:val="3"/>
        <w:rPr>
          <w:rFonts w:hint="eastAsia" w:ascii="宋体" w:hAnsi="宋体" w:eastAsia="宋体" w:cs="宋体"/>
          <w:sz w:val="22"/>
          <w:szCs w:val="22"/>
          <w:highlight w:val="none"/>
        </w:rPr>
      </w:pPr>
    </w:p>
    <w:p w14:paraId="77921221">
      <w:pPr>
        <w:rPr>
          <w:rFonts w:hint="eastAsia" w:ascii="宋体" w:hAnsi="宋体" w:eastAsia="宋体" w:cs="宋体"/>
          <w:sz w:val="22"/>
          <w:szCs w:val="22"/>
          <w:highlight w:val="none"/>
        </w:rPr>
        <w:sectPr>
          <w:headerReference r:id="rId5" w:type="default"/>
          <w:pgSz w:w="11906" w:h="16839"/>
          <w:pgMar w:top="400" w:right="652" w:bottom="0" w:left="717" w:header="0" w:footer="0" w:gutter="0"/>
          <w:cols w:space="720" w:num="1"/>
        </w:sectPr>
      </w:pPr>
    </w:p>
    <w:p w14:paraId="04411142">
      <w:pPr>
        <w:spacing w:before="210"/>
        <w:rPr>
          <w:rFonts w:hint="eastAsia" w:ascii="宋体" w:hAnsi="宋体" w:eastAsia="宋体" w:cs="宋体"/>
          <w:sz w:val="22"/>
          <w:szCs w:val="22"/>
          <w:highlight w:val="none"/>
        </w:rPr>
      </w:pPr>
    </w:p>
    <w:tbl>
      <w:tblPr>
        <w:tblStyle w:val="9"/>
        <w:tblW w:w="104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5"/>
        <w:gridCol w:w="1988"/>
        <w:gridCol w:w="5240"/>
        <w:gridCol w:w="1309"/>
        <w:gridCol w:w="1200"/>
      </w:tblGrid>
      <w:tr w14:paraId="71750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5" w:hRule="atLeast"/>
        </w:trPr>
        <w:tc>
          <w:tcPr>
            <w:tcW w:w="665" w:type="dxa"/>
            <w:vAlign w:val="top"/>
          </w:tcPr>
          <w:p w14:paraId="783B6174">
            <w:pPr>
              <w:spacing w:line="341" w:lineRule="auto"/>
              <w:rPr>
                <w:rFonts w:hint="eastAsia" w:ascii="宋体" w:hAnsi="宋体" w:eastAsia="宋体" w:cs="宋体"/>
                <w:sz w:val="22"/>
                <w:szCs w:val="22"/>
                <w:highlight w:val="none"/>
              </w:rPr>
            </w:pPr>
          </w:p>
          <w:p w14:paraId="34971CC9">
            <w:pPr>
              <w:spacing w:line="341" w:lineRule="auto"/>
              <w:rPr>
                <w:rFonts w:hint="eastAsia" w:ascii="宋体" w:hAnsi="宋体" w:eastAsia="宋体" w:cs="宋体"/>
                <w:sz w:val="22"/>
                <w:szCs w:val="22"/>
                <w:highlight w:val="none"/>
              </w:rPr>
            </w:pPr>
          </w:p>
          <w:p w14:paraId="10ACFBF4">
            <w:pPr>
              <w:pStyle w:val="10"/>
              <w:spacing w:before="59" w:line="183" w:lineRule="auto"/>
              <w:ind w:left="166"/>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1988" w:type="dxa"/>
            <w:vAlign w:val="top"/>
          </w:tcPr>
          <w:p w14:paraId="54F3D381">
            <w:pPr>
              <w:spacing w:line="319" w:lineRule="auto"/>
              <w:rPr>
                <w:rFonts w:hint="eastAsia" w:ascii="宋体" w:hAnsi="宋体" w:eastAsia="宋体" w:cs="宋体"/>
                <w:sz w:val="22"/>
                <w:szCs w:val="22"/>
                <w:highlight w:val="none"/>
              </w:rPr>
            </w:pPr>
          </w:p>
          <w:p w14:paraId="269B2925">
            <w:pPr>
              <w:spacing w:line="320" w:lineRule="auto"/>
              <w:rPr>
                <w:rFonts w:hint="eastAsia" w:ascii="宋体" w:hAnsi="宋体" w:eastAsia="宋体" w:cs="宋体"/>
                <w:sz w:val="22"/>
                <w:szCs w:val="22"/>
                <w:highlight w:val="none"/>
              </w:rPr>
            </w:pPr>
          </w:p>
          <w:p w14:paraId="69D14118">
            <w:pPr>
              <w:pStyle w:val="10"/>
              <w:spacing w:before="59" w:line="220" w:lineRule="auto"/>
              <w:ind w:left="53"/>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区域控制箱</w:t>
            </w:r>
          </w:p>
        </w:tc>
        <w:tc>
          <w:tcPr>
            <w:tcW w:w="5240" w:type="dxa"/>
            <w:vAlign w:val="top"/>
          </w:tcPr>
          <w:p w14:paraId="0419C4E7">
            <w:pPr>
              <w:pStyle w:val="10"/>
              <w:spacing w:before="80" w:line="219" w:lineRule="auto"/>
              <w:ind w:left="118"/>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材质：冷轧钢材；</w:t>
            </w:r>
          </w:p>
          <w:p w14:paraId="7449E6B8">
            <w:pPr>
              <w:pStyle w:val="10"/>
              <w:spacing w:before="98" w:line="219" w:lineRule="auto"/>
              <w:ind w:left="115"/>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颜色：灰；</w:t>
            </w:r>
          </w:p>
          <w:p w14:paraId="2E70BA91">
            <w:pPr>
              <w:pStyle w:val="10"/>
              <w:spacing w:before="99" w:line="219" w:lineRule="auto"/>
              <w:ind w:left="120"/>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丝印：喷塑丝印；</w:t>
            </w:r>
          </w:p>
          <w:p w14:paraId="2C9EE4D6">
            <w:pPr>
              <w:pStyle w:val="10"/>
              <w:spacing w:before="95" w:line="219" w:lineRule="auto"/>
              <w:ind w:left="115"/>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尺寸：高510mm*宽390mm*厚</w:t>
            </w:r>
            <w:r>
              <w:rPr>
                <w:rFonts w:hint="eastAsia" w:ascii="宋体" w:hAnsi="宋体" w:eastAsia="宋体" w:cs="宋体"/>
                <w:spacing w:val="-21"/>
                <w:sz w:val="22"/>
                <w:szCs w:val="22"/>
                <w:highlight w:val="none"/>
              </w:rPr>
              <w:t xml:space="preserve"> </w:t>
            </w:r>
            <w:r>
              <w:rPr>
                <w:rFonts w:hint="eastAsia" w:ascii="宋体" w:hAnsi="宋体" w:eastAsia="宋体" w:cs="宋体"/>
                <w:spacing w:val="-2"/>
                <w:sz w:val="22"/>
                <w:szCs w:val="22"/>
                <w:highlight w:val="none"/>
              </w:rPr>
              <w:t>103mm；</w:t>
            </w:r>
          </w:p>
          <w:p w14:paraId="5FE39869">
            <w:pPr>
              <w:pStyle w:val="10"/>
              <w:spacing w:before="112" w:line="219" w:lineRule="auto"/>
              <w:ind w:left="118"/>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含电源适配器、交换机、短路保护器等 配件</w:t>
            </w:r>
          </w:p>
        </w:tc>
        <w:tc>
          <w:tcPr>
            <w:tcW w:w="1309" w:type="dxa"/>
            <w:vAlign w:val="top"/>
          </w:tcPr>
          <w:p w14:paraId="375CD233">
            <w:pPr>
              <w:spacing w:line="332" w:lineRule="auto"/>
              <w:rPr>
                <w:rFonts w:hint="eastAsia" w:ascii="宋体" w:hAnsi="宋体" w:eastAsia="宋体" w:cs="宋体"/>
                <w:sz w:val="22"/>
                <w:szCs w:val="22"/>
                <w:highlight w:val="none"/>
              </w:rPr>
            </w:pPr>
          </w:p>
          <w:p w14:paraId="172B8B54">
            <w:pPr>
              <w:spacing w:line="332" w:lineRule="auto"/>
              <w:rPr>
                <w:rFonts w:hint="eastAsia" w:ascii="宋体" w:hAnsi="宋体" w:eastAsia="宋体" w:cs="宋体"/>
                <w:sz w:val="22"/>
                <w:szCs w:val="22"/>
                <w:highlight w:val="none"/>
              </w:rPr>
            </w:pPr>
          </w:p>
          <w:p w14:paraId="47AF87B9">
            <w:pPr>
              <w:pStyle w:val="10"/>
              <w:spacing w:before="58"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1200" w:type="dxa"/>
            <w:vAlign w:val="top"/>
          </w:tcPr>
          <w:p w14:paraId="4335968A">
            <w:pPr>
              <w:spacing w:line="340" w:lineRule="auto"/>
              <w:rPr>
                <w:rFonts w:hint="eastAsia" w:ascii="宋体" w:hAnsi="宋体" w:eastAsia="宋体" w:cs="宋体"/>
                <w:sz w:val="22"/>
                <w:szCs w:val="22"/>
                <w:highlight w:val="none"/>
              </w:rPr>
            </w:pPr>
          </w:p>
          <w:p w14:paraId="58FD9EAB">
            <w:pPr>
              <w:spacing w:line="341" w:lineRule="auto"/>
              <w:rPr>
                <w:rFonts w:hint="eastAsia" w:ascii="宋体" w:hAnsi="宋体" w:eastAsia="宋体" w:cs="宋体"/>
                <w:sz w:val="22"/>
                <w:szCs w:val="22"/>
                <w:highlight w:val="none"/>
              </w:rPr>
            </w:pPr>
          </w:p>
          <w:p w14:paraId="04B2C520">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382A9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893" w:type="dxa"/>
            <w:gridSpan w:val="3"/>
            <w:vAlign w:val="top"/>
          </w:tcPr>
          <w:p w14:paraId="1407DE0D">
            <w:pPr>
              <w:pStyle w:val="10"/>
              <w:spacing w:before="240" w:line="219" w:lineRule="auto"/>
              <w:ind w:left="120"/>
              <w:rPr>
                <w:rFonts w:hint="eastAsia" w:ascii="宋体" w:hAnsi="宋体" w:eastAsia="宋体" w:cs="宋体"/>
                <w:sz w:val="22"/>
                <w:szCs w:val="22"/>
                <w:highlight w:val="none"/>
              </w:rPr>
            </w:pPr>
            <w:r>
              <w:rPr>
                <w:rFonts w:hint="eastAsia" w:ascii="宋体" w:hAnsi="宋体" w:eastAsia="宋体" w:cs="宋体"/>
                <w:color w:val="auto"/>
                <w:spacing w:val="-3"/>
                <w:sz w:val="22"/>
                <w:szCs w:val="22"/>
                <w:highlight w:val="none"/>
              </w:rPr>
              <w:t>二、温湿度管理子系统</w:t>
            </w:r>
          </w:p>
        </w:tc>
        <w:tc>
          <w:tcPr>
            <w:tcW w:w="1309" w:type="dxa"/>
            <w:vAlign w:val="top"/>
          </w:tcPr>
          <w:p w14:paraId="5E4F2625">
            <w:pPr>
              <w:rPr>
                <w:rFonts w:hint="eastAsia" w:ascii="宋体" w:hAnsi="宋体" w:eastAsia="宋体" w:cs="宋体"/>
                <w:sz w:val="22"/>
                <w:szCs w:val="22"/>
                <w:highlight w:val="none"/>
              </w:rPr>
            </w:pPr>
          </w:p>
        </w:tc>
        <w:tc>
          <w:tcPr>
            <w:tcW w:w="1200" w:type="dxa"/>
            <w:vAlign w:val="top"/>
          </w:tcPr>
          <w:p w14:paraId="3F3D28A1">
            <w:pPr>
              <w:rPr>
                <w:rFonts w:hint="eastAsia" w:ascii="宋体" w:hAnsi="宋体" w:eastAsia="宋体" w:cs="宋体"/>
                <w:sz w:val="22"/>
                <w:szCs w:val="22"/>
                <w:highlight w:val="none"/>
              </w:rPr>
            </w:pPr>
          </w:p>
        </w:tc>
      </w:tr>
      <w:tr w14:paraId="03B60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8" w:hRule="atLeast"/>
        </w:trPr>
        <w:tc>
          <w:tcPr>
            <w:tcW w:w="665" w:type="dxa"/>
            <w:vAlign w:val="top"/>
          </w:tcPr>
          <w:p w14:paraId="3574AEFE">
            <w:pPr>
              <w:spacing w:line="326" w:lineRule="auto"/>
              <w:rPr>
                <w:rFonts w:hint="eastAsia" w:ascii="宋体" w:hAnsi="宋体" w:eastAsia="宋体" w:cs="宋体"/>
                <w:sz w:val="22"/>
                <w:szCs w:val="22"/>
                <w:highlight w:val="none"/>
              </w:rPr>
            </w:pPr>
          </w:p>
          <w:p w14:paraId="697742EB">
            <w:pPr>
              <w:spacing w:line="327" w:lineRule="auto"/>
              <w:rPr>
                <w:rFonts w:hint="eastAsia" w:ascii="宋体" w:hAnsi="宋体" w:eastAsia="宋体" w:cs="宋体"/>
                <w:sz w:val="22"/>
                <w:szCs w:val="22"/>
                <w:highlight w:val="none"/>
              </w:rPr>
            </w:pPr>
          </w:p>
          <w:p w14:paraId="33CBEC66">
            <w:pPr>
              <w:pStyle w:val="10"/>
              <w:spacing w:before="58"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988" w:type="dxa"/>
            <w:vAlign w:val="top"/>
          </w:tcPr>
          <w:p w14:paraId="49366EAB">
            <w:pPr>
              <w:spacing w:line="463" w:lineRule="auto"/>
              <w:rPr>
                <w:rFonts w:hint="eastAsia" w:ascii="宋体" w:hAnsi="宋体" w:eastAsia="宋体" w:cs="宋体"/>
                <w:sz w:val="22"/>
                <w:szCs w:val="22"/>
                <w:highlight w:val="none"/>
              </w:rPr>
            </w:pPr>
          </w:p>
          <w:p w14:paraId="6160861D">
            <w:pPr>
              <w:pStyle w:val="10"/>
              <w:spacing w:before="59" w:line="292" w:lineRule="auto"/>
              <w:ind w:left="414" w:right="124" w:hanging="387"/>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温湿度采集</w:t>
            </w:r>
            <w:r>
              <w:rPr>
                <w:rFonts w:hint="eastAsia" w:ascii="宋体" w:hAnsi="宋体" w:eastAsia="宋体" w:cs="宋体"/>
                <w:sz w:val="22"/>
                <w:szCs w:val="22"/>
                <w:highlight w:val="none"/>
              </w:rPr>
              <w:t>器</w:t>
            </w:r>
          </w:p>
          <w:p w14:paraId="50DF9AE1">
            <w:pPr>
              <w:spacing w:line="313" w:lineRule="auto"/>
              <w:rPr>
                <w:rFonts w:hint="eastAsia" w:ascii="宋体" w:hAnsi="宋体" w:eastAsia="宋体" w:cs="宋体"/>
                <w:sz w:val="22"/>
                <w:szCs w:val="22"/>
                <w:highlight w:val="none"/>
              </w:rPr>
            </w:pPr>
          </w:p>
          <w:p w14:paraId="7724F581">
            <w:pPr>
              <w:pStyle w:val="10"/>
              <w:spacing w:before="58" w:line="184" w:lineRule="auto"/>
              <w:rPr>
                <w:rFonts w:hint="eastAsia" w:ascii="宋体" w:hAnsi="宋体" w:eastAsia="宋体" w:cs="宋体"/>
                <w:sz w:val="22"/>
                <w:szCs w:val="22"/>
                <w:highlight w:val="none"/>
              </w:rPr>
            </w:pPr>
          </w:p>
        </w:tc>
        <w:tc>
          <w:tcPr>
            <w:tcW w:w="5240" w:type="dxa"/>
            <w:vAlign w:val="top"/>
          </w:tcPr>
          <w:p w14:paraId="52614C53">
            <w:pPr>
              <w:pStyle w:val="10"/>
              <w:spacing w:before="96" w:line="196" w:lineRule="auto"/>
              <w:ind w:left="120"/>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可以采集空气中的温湿度数值</w:t>
            </w:r>
            <w:r>
              <w:rPr>
                <w:rFonts w:hint="eastAsia" w:ascii="宋体" w:hAnsi="宋体" w:eastAsia="宋体" w:cs="宋体"/>
                <w:spacing w:val="-11"/>
                <w:sz w:val="22"/>
                <w:szCs w:val="22"/>
                <w:highlight w:val="none"/>
              </w:rPr>
              <w:t>，测量精准。测温单元，信号输出三部分完全隔离。</w:t>
            </w:r>
            <w:r>
              <w:rPr>
                <w:rFonts w:hint="eastAsia" w:ascii="宋体" w:hAnsi="宋体" w:eastAsia="宋体" w:cs="宋体"/>
                <w:spacing w:val="13"/>
                <w:sz w:val="22"/>
                <w:szCs w:val="22"/>
                <w:highlight w:val="none"/>
              </w:rPr>
              <w:t xml:space="preserve"> </w:t>
            </w:r>
            <w:r>
              <w:rPr>
                <w:rFonts w:hint="eastAsia" w:ascii="宋体" w:hAnsi="宋体" w:eastAsia="宋体" w:cs="宋体"/>
                <w:spacing w:val="1"/>
                <w:sz w:val="22"/>
                <w:szCs w:val="22"/>
                <w:highlight w:val="none"/>
              </w:rPr>
              <w:t>安全可靠</w:t>
            </w:r>
            <w:r>
              <w:rPr>
                <w:rFonts w:hint="eastAsia" w:ascii="宋体" w:hAnsi="宋体" w:eastAsia="宋体" w:cs="宋体"/>
                <w:spacing w:val="-43"/>
                <w:sz w:val="22"/>
                <w:szCs w:val="22"/>
                <w:highlight w:val="none"/>
              </w:rPr>
              <w:t xml:space="preserve"> </w:t>
            </w:r>
            <w:r>
              <w:rPr>
                <w:rFonts w:hint="eastAsia" w:ascii="宋体" w:hAnsi="宋体" w:eastAsia="宋体" w:cs="宋体"/>
                <w:spacing w:val="1"/>
                <w:sz w:val="22"/>
                <w:szCs w:val="22"/>
                <w:highlight w:val="none"/>
              </w:rPr>
              <w:t>，外观美观</w:t>
            </w:r>
            <w:r>
              <w:rPr>
                <w:rFonts w:hint="eastAsia" w:ascii="宋体" w:hAnsi="宋体" w:eastAsia="宋体" w:cs="宋体"/>
                <w:spacing w:val="-54"/>
                <w:sz w:val="22"/>
                <w:szCs w:val="22"/>
                <w:highlight w:val="none"/>
              </w:rPr>
              <w:t xml:space="preserve"> </w:t>
            </w:r>
            <w:r>
              <w:rPr>
                <w:rFonts w:hint="eastAsia" w:ascii="宋体" w:hAnsi="宋体" w:eastAsia="宋体" w:cs="宋体"/>
                <w:spacing w:val="1"/>
                <w:sz w:val="22"/>
                <w:szCs w:val="22"/>
                <w:highlight w:val="none"/>
              </w:rPr>
              <w:t>，安装方便</w:t>
            </w:r>
            <w:r>
              <w:rPr>
                <w:rFonts w:hint="eastAsia" w:ascii="宋体" w:hAnsi="宋体" w:eastAsia="宋体" w:cs="宋体"/>
                <w:spacing w:val="-51"/>
                <w:sz w:val="22"/>
                <w:szCs w:val="22"/>
                <w:highlight w:val="none"/>
              </w:rPr>
              <w:t xml:space="preserve"> </w:t>
            </w:r>
            <w:r>
              <w:rPr>
                <w:rFonts w:hint="eastAsia" w:ascii="宋体" w:hAnsi="宋体" w:eastAsia="宋体" w:cs="宋体"/>
                <w:spacing w:val="1"/>
                <w:sz w:val="22"/>
                <w:szCs w:val="22"/>
                <w:highlight w:val="none"/>
              </w:rPr>
              <w:t>。通过</w:t>
            </w:r>
            <w:r>
              <w:rPr>
                <w:rFonts w:hint="eastAsia" w:ascii="宋体" w:hAnsi="宋体" w:eastAsia="宋体" w:cs="宋体"/>
                <w:spacing w:val="-23"/>
                <w:sz w:val="22"/>
                <w:szCs w:val="22"/>
                <w:highlight w:val="none"/>
              </w:rPr>
              <w:t xml:space="preserve"> </w:t>
            </w:r>
            <w:r>
              <w:rPr>
                <w:rFonts w:hint="eastAsia" w:ascii="宋体" w:hAnsi="宋体" w:eastAsia="宋体" w:cs="宋体"/>
                <w:spacing w:val="1"/>
                <w:sz w:val="22"/>
                <w:szCs w:val="22"/>
                <w:highlight w:val="none"/>
              </w:rPr>
              <w:t>485 通信</w:t>
            </w:r>
            <w:r>
              <w:rPr>
                <w:rFonts w:hint="eastAsia" w:ascii="宋体" w:hAnsi="宋体" w:eastAsia="宋体" w:cs="宋体"/>
                <w:spacing w:val="9"/>
                <w:sz w:val="22"/>
                <w:szCs w:val="22"/>
                <w:highlight w:val="none"/>
              </w:rPr>
              <w:t>方式</w:t>
            </w:r>
            <w:r>
              <w:rPr>
                <w:rFonts w:hint="eastAsia" w:ascii="宋体" w:hAnsi="宋体" w:eastAsia="宋体" w:cs="宋体"/>
                <w:spacing w:val="-38"/>
                <w:sz w:val="22"/>
                <w:szCs w:val="22"/>
                <w:highlight w:val="none"/>
              </w:rPr>
              <w:t xml:space="preserve"> </w:t>
            </w:r>
            <w:r>
              <w:rPr>
                <w:rFonts w:hint="eastAsia" w:ascii="宋体" w:hAnsi="宋体" w:eastAsia="宋体" w:cs="宋体"/>
                <w:spacing w:val="9"/>
                <w:sz w:val="22"/>
                <w:szCs w:val="22"/>
                <w:highlight w:val="none"/>
              </w:rPr>
              <w:t>，采用标准</w:t>
            </w:r>
            <w:r>
              <w:rPr>
                <w:rFonts w:hint="eastAsia" w:ascii="宋体" w:hAnsi="宋体" w:eastAsia="宋体" w:cs="宋体"/>
                <w:sz w:val="22"/>
                <w:szCs w:val="22"/>
                <w:highlight w:val="none"/>
              </w:rPr>
              <w:t>modbus</w:t>
            </w:r>
            <w:r>
              <w:rPr>
                <w:rFonts w:hint="eastAsia" w:ascii="宋体" w:hAnsi="宋体" w:eastAsia="宋体" w:cs="宋体"/>
                <w:spacing w:val="9"/>
                <w:sz w:val="22"/>
                <w:szCs w:val="22"/>
                <w:highlight w:val="none"/>
              </w:rPr>
              <w:t>协议与区域智能控制器</w:t>
            </w:r>
            <w:r>
              <w:rPr>
                <w:rFonts w:hint="eastAsia" w:ascii="宋体" w:hAnsi="宋体" w:eastAsia="宋体" w:cs="宋体"/>
                <w:spacing w:val="7"/>
                <w:sz w:val="22"/>
                <w:szCs w:val="22"/>
                <w:highlight w:val="none"/>
              </w:rPr>
              <w:t>管理软件进行数据通信；</w:t>
            </w:r>
          </w:p>
        </w:tc>
        <w:tc>
          <w:tcPr>
            <w:tcW w:w="1309" w:type="dxa"/>
            <w:vAlign w:val="top"/>
          </w:tcPr>
          <w:p w14:paraId="754F434E">
            <w:pPr>
              <w:spacing w:line="317" w:lineRule="auto"/>
              <w:rPr>
                <w:rFonts w:hint="eastAsia" w:ascii="宋体" w:hAnsi="宋体" w:eastAsia="宋体" w:cs="宋体"/>
                <w:sz w:val="22"/>
                <w:szCs w:val="22"/>
                <w:highlight w:val="none"/>
              </w:rPr>
            </w:pPr>
          </w:p>
          <w:p w14:paraId="25F9499C">
            <w:pPr>
              <w:spacing w:line="318" w:lineRule="auto"/>
              <w:rPr>
                <w:rFonts w:hint="eastAsia" w:ascii="宋体" w:hAnsi="宋体" w:eastAsia="宋体" w:cs="宋体"/>
                <w:sz w:val="22"/>
                <w:szCs w:val="22"/>
                <w:highlight w:val="none"/>
              </w:rPr>
            </w:pPr>
          </w:p>
          <w:p w14:paraId="730BB3B5">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200" w:type="dxa"/>
            <w:vAlign w:val="top"/>
          </w:tcPr>
          <w:p w14:paraId="0DAF14D2">
            <w:pPr>
              <w:spacing w:line="327" w:lineRule="auto"/>
              <w:rPr>
                <w:rFonts w:hint="eastAsia" w:ascii="宋体" w:hAnsi="宋体" w:eastAsia="宋体" w:cs="宋体"/>
                <w:sz w:val="22"/>
                <w:szCs w:val="22"/>
                <w:highlight w:val="none"/>
              </w:rPr>
            </w:pPr>
          </w:p>
          <w:p w14:paraId="7E30E93D">
            <w:pPr>
              <w:spacing w:line="327" w:lineRule="auto"/>
              <w:rPr>
                <w:rFonts w:hint="eastAsia" w:ascii="宋体" w:hAnsi="宋体" w:eastAsia="宋体" w:cs="宋体"/>
                <w:sz w:val="22"/>
                <w:szCs w:val="22"/>
                <w:highlight w:val="none"/>
              </w:rPr>
            </w:pPr>
          </w:p>
          <w:p w14:paraId="05B900B0">
            <w:pPr>
              <w:pStyle w:val="10"/>
              <w:spacing w:before="58"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bl>
    <w:p w14:paraId="4D374917">
      <w:pPr>
        <w:spacing w:before="210"/>
        <w:rPr>
          <w:rFonts w:hint="eastAsia" w:ascii="宋体" w:hAnsi="宋体" w:eastAsia="宋体" w:cs="宋体"/>
          <w:sz w:val="22"/>
          <w:szCs w:val="22"/>
          <w:highlight w:val="none"/>
        </w:rPr>
      </w:pPr>
    </w:p>
    <w:tbl>
      <w:tblPr>
        <w:tblStyle w:val="9"/>
        <w:tblW w:w="104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3"/>
        <w:gridCol w:w="1960"/>
        <w:gridCol w:w="5717"/>
        <w:gridCol w:w="1023"/>
        <w:gridCol w:w="1022"/>
      </w:tblGrid>
      <w:tr w14:paraId="033CFB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1" w:hRule="atLeast"/>
        </w:trPr>
        <w:tc>
          <w:tcPr>
            <w:tcW w:w="693" w:type="dxa"/>
            <w:vAlign w:val="top"/>
          </w:tcPr>
          <w:p w14:paraId="5E53E05C">
            <w:pPr>
              <w:spacing w:line="280" w:lineRule="auto"/>
              <w:rPr>
                <w:rFonts w:hint="eastAsia" w:ascii="宋体" w:hAnsi="宋体" w:eastAsia="宋体" w:cs="宋体"/>
                <w:sz w:val="22"/>
                <w:szCs w:val="22"/>
                <w:highlight w:val="none"/>
              </w:rPr>
            </w:pPr>
          </w:p>
          <w:p w14:paraId="353B6626">
            <w:pPr>
              <w:spacing w:line="281" w:lineRule="auto"/>
              <w:rPr>
                <w:rFonts w:hint="eastAsia" w:ascii="宋体" w:hAnsi="宋体" w:eastAsia="宋体" w:cs="宋体"/>
                <w:sz w:val="22"/>
                <w:szCs w:val="22"/>
                <w:highlight w:val="none"/>
              </w:rPr>
            </w:pPr>
          </w:p>
          <w:p w14:paraId="296E048E">
            <w:pPr>
              <w:spacing w:line="281" w:lineRule="auto"/>
              <w:rPr>
                <w:rFonts w:hint="eastAsia" w:ascii="宋体" w:hAnsi="宋体" w:eastAsia="宋体" w:cs="宋体"/>
                <w:sz w:val="22"/>
                <w:szCs w:val="22"/>
                <w:highlight w:val="none"/>
              </w:rPr>
            </w:pPr>
          </w:p>
          <w:p w14:paraId="61AFFE15">
            <w:pPr>
              <w:pStyle w:val="10"/>
              <w:spacing w:before="58" w:line="183" w:lineRule="auto"/>
              <w:ind w:left="8"/>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1960" w:type="dxa"/>
            <w:vAlign w:val="top"/>
          </w:tcPr>
          <w:p w14:paraId="7FD473F6">
            <w:pPr>
              <w:spacing w:line="323" w:lineRule="auto"/>
              <w:rPr>
                <w:rFonts w:hint="eastAsia" w:ascii="宋体" w:hAnsi="宋体" w:eastAsia="宋体" w:cs="宋体"/>
                <w:sz w:val="22"/>
                <w:szCs w:val="22"/>
                <w:highlight w:val="none"/>
              </w:rPr>
            </w:pPr>
          </w:p>
          <w:p w14:paraId="6716CA26">
            <w:pPr>
              <w:pStyle w:val="10"/>
              <w:spacing w:before="59" w:line="297" w:lineRule="auto"/>
              <w:ind w:right="134"/>
              <w:rPr>
                <w:rFonts w:hint="eastAsia" w:ascii="宋体" w:hAnsi="宋体" w:eastAsia="宋体" w:cs="宋体"/>
                <w:sz w:val="22"/>
                <w:szCs w:val="22"/>
                <w:highlight w:val="none"/>
              </w:rPr>
            </w:pPr>
            <w:r>
              <w:rPr>
                <w:rFonts w:hint="eastAsia" w:ascii="宋体" w:hAnsi="宋体" w:eastAsia="宋体" w:cs="宋体"/>
                <w:spacing w:val="14"/>
                <w:sz w:val="22"/>
                <w:szCs w:val="22"/>
                <w:highlight w:val="none"/>
              </w:rPr>
              <w:t>温湿度监</w:t>
            </w:r>
            <w:r>
              <w:rPr>
                <w:rFonts w:hint="eastAsia" w:ascii="宋体" w:hAnsi="宋体" w:eastAsia="宋体" w:cs="宋体"/>
                <w:spacing w:val="5"/>
                <w:sz w:val="22"/>
                <w:szCs w:val="22"/>
                <w:highlight w:val="none"/>
              </w:rPr>
              <w:t>控软件接口</w:t>
            </w:r>
          </w:p>
          <w:p w14:paraId="6D9093AF">
            <w:pPr>
              <w:pStyle w:val="10"/>
              <w:spacing w:before="58" w:line="184" w:lineRule="auto"/>
              <w:rPr>
                <w:rFonts w:hint="eastAsia" w:ascii="宋体" w:hAnsi="宋体" w:eastAsia="宋体" w:cs="宋体"/>
                <w:sz w:val="22"/>
                <w:szCs w:val="22"/>
                <w:highlight w:val="none"/>
              </w:rPr>
            </w:pPr>
          </w:p>
        </w:tc>
        <w:tc>
          <w:tcPr>
            <w:tcW w:w="5717" w:type="dxa"/>
            <w:vAlign w:val="top"/>
          </w:tcPr>
          <w:p w14:paraId="0AD2C023">
            <w:pPr>
              <w:pStyle w:val="10"/>
              <w:spacing w:before="110" w:line="306" w:lineRule="auto"/>
              <w:ind w:left="119" w:right="65" w:firstLine="5"/>
              <w:jc w:val="both"/>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系统通过在室内安装的温湿度传感器，远程采集库房</w:t>
            </w:r>
            <w:r>
              <w:rPr>
                <w:rFonts w:hint="eastAsia" w:ascii="宋体" w:hAnsi="宋体" w:eastAsia="宋体" w:cs="宋体"/>
                <w:sz w:val="22"/>
                <w:szCs w:val="22"/>
                <w:highlight w:val="none"/>
              </w:rPr>
              <w:t xml:space="preserve"> </w:t>
            </w:r>
            <w:r>
              <w:rPr>
                <w:rFonts w:hint="eastAsia" w:ascii="宋体" w:hAnsi="宋体" w:eastAsia="宋体" w:cs="宋体"/>
                <w:spacing w:val="2"/>
                <w:sz w:val="22"/>
                <w:szCs w:val="22"/>
                <w:highlight w:val="none"/>
              </w:rPr>
              <w:t>现场温湿度数据信息，实现对库房温湿度统一展示</w:t>
            </w:r>
            <w:r>
              <w:rPr>
                <w:rFonts w:hint="eastAsia" w:ascii="宋体" w:hAnsi="宋体" w:eastAsia="宋体" w:cs="宋体"/>
                <w:spacing w:val="-9"/>
                <w:sz w:val="22"/>
                <w:szCs w:val="22"/>
                <w:highlight w:val="none"/>
              </w:rPr>
              <w:t>和温湿度预警功能，并能集成及联动空调系统、加湿</w:t>
            </w:r>
            <w:r>
              <w:rPr>
                <w:rFonts w:hint="eastAsia" w:ascii="宋体" w:hAnsi="宋体" w:eastAsia="宋体" w:cs="宋体"/>
                <w:spacing w:val="-13"/>
                <w:sz w:val="22"/>
                <w:szCs w:val="22"/>
                <w:highlight w:val="none"/>
              </w:rPr>
              <w:t>除湿系统，自动调节温湿度至设定范围。系统对采集到的温湿度信息能按时间段进行统计分析，形成温湿度分</w:t>
            </w:r>
            <w:r>
              <w:rPr>
                <w:rFonts w:hint="eastAsia" w:ascii="宋体" w:hAnsi="宋体" w:eastAsia="宋体" w:cs="宋体"/>
                <w:spacing w:val="-7"/>
                <w:sz w:val="22"/>
                <w:szCs w:val="22"/>
                <w:highlight w:val="none"/>
              </w:rPr>
              <w:t>析曲线。</w:t>
            </w:r>
          </w:p>
        </w:tc>
        <w:tc>
          <w:tcPr>
            <w:tcW w:w="1023" w:type="dxa"/>
            <w:vAlign w:val="top"/>
          </w:tcPr>
          <w:p w14:paraId="378B9C6F">
            <w:pPr>
              <w:spacing w:line="275" w:lineRule="auto"/>
              <w:rPr>
                <w:rFonts w:hint="eastAsia" w:ascii="宋体" w:hAnsi="宋体" w:eastAsia="宋体" w:cs="宋体"/>
                <w:sz w:val="22"/>
                <w:szCs w:val="22"/>
                <w:highlight w:val="none"/>
              </w:rPr>
            </w:pPr>
          </w:p>
          <w:p w14:paraId="4822C7AE">
            <w:pPr>
              <w:spacing w:line="275" w:lineRule="auto"/>
              <w:rPr>
                <w:rFonts w:hint="eastAsia" w:ascii="宋体" w:hAnsi="宋体" w:eastAsia="宋体" w:cs="宋体"/>
                <w:sz w:val="22"/>
                <w:szCs w:val="22"/>
                <w:highlight w:val="none"/>
              </w:rPr>
            </w:pPr>
          </w:p>
          <w:p w14:paraId="410A442F">
            <w:pPr>
              <w:spacing w:line="275" w:lineRule="auto"/>
              <w:rPr>
                <w:rFonts w:hint="eastAsia" w:ascii="宋体" w:hAnsi="宋体" w:eastAsia="宋体" w:cs="宋体"/>
                <w:sz w:val="22"/>
                <w:szCs w:val="22"/>
                <w:highlight w:val="none"/>
              </w:rPr>
            </w:pPr>
          </w:p>
          <w:p w14:paraId="730A437A">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022" w:type="dxa"/>
            <w:vAlign w:val="top"/>
          </w:tcPr>
          <w:p w14:paraId="5B28129C">
            <w:pPr>
              <w:spacing w:line="280" w:lineRule="auto"/>
              <w:rPr>
                <w:rFonts w:hint="eastAsia" w:ascii="宋体" w:hAnsi="宋体" w:eastAsia="宋体" w:cs="宋体"/>
                <w:sz w:val="22"/>
                <w:szCs w:val="22"/>
                <w:highlight w:val="none"/>
              </w:rPr>
            </w:pPr>
          </w:p>
          <w:p w14:paraId="62A522E2">
            <w:pPr>
              <w:spacing w:line="280" w:lineRule="auto"/>
              <w:rPr>
                <w:rFonts w:hint="eastAsia" w:ascii="宋体" w:hAnsi="宋体" w:eastAsia="宋体" w:cs="宋体"/>
                <w:sz w:val="22"/>
                <w:szCs w:val="22"/>
                <w:highlight w:val="none"/>
              </w:rPr>
            </w:pPr>
          </w:p>
          <w:p w14:paraId="1F208950">
            <w:pPr>
              <w:spacing w:line="281" w:lineRule="auto"/>
              <w:rPr>
                <w:rFonts w:hint="eastAsia" w:ascii="宋体" w:hAnsi="宋体" w:eastAsia="宋体" w:cs="宋体"/>
                <w:sz w:val="22"/>
                <w:szCs w:val="22"/>
                <w:highlight w:val="none"/>
              </w:rPr>
            </w:pPr>
          </w:p>
          <w:p w14:paraId="475BACC4">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5FCFBA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370" w:type="dxa"/>
            <w:gridSpan w:val="3"/>
            <w:vAlign w:val="top"/>
          </w:tcPr>
          <w:p w14:paraId="517C4F81">
            <w:pPr>
              <w:pStyle w:val="10"/>
              <w:spacing w:before="240" w:line="220" w:lineRule="auto"/>
              <w:ind w:left="117"/>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三、空气质量监测子系统</w:t>
            </w:r>
          </w:p>
        </w:tc>
        <w:tc>
          <w:tcPr>
            <w:tcW w:w="1023" w:type="dxa"/>
            <w:vAlign w:val="top"/>
          </w:tcPr>
          <w:p w14:paraId="2BBF7ABE">
            <w:pPr>
              <w:rPr>
                <w:rFonts w:hint="eastAsia" w:ascii="宋体" w:hAnsi="宋体" w:eastAsia="宋体" w:cs="宋体"/>
                <w:sz w:val="22"/>
                <w:szCs w:val="22"/>
                <w:highlight w:val="none"/>
              </w:rPr>
            </w:pPr>
          </w:p>
        </w:tc>
        <w:tc>
          <w:tcPr>
            <w:tcW w:w="1022" w:type="dxa"/>
            <w:vAlign w:val="top"/>
          </w:tcPr>
          <w:p w14:paraId="79B57337">
            <w:pPr>
              <w:rPr>
                <w:rFonts w:hint="eastAsia" w:ascii="宋体" w:hAnsi="宋体" w:eastAsia="宋体" w:cs="宋体"/>
                <w:sz w:val="22"/>
                <w:szCs w:val="22"/>
                <w:highlight w:val="none"/>
              </w:rPr>
            </w:pPr>
          </w:p>
        </w:tc>
      </w:tr>
      <w:tr w14:paraId="558CF6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93" w:type="dxa"/>
            <w:vAlign w:val="top"/>
          </w:tcPr>
          <w:p w14:paraId="6648E9F1">
            <w:pPr>
              <w:pStyle w:val="10"/>
              <w:spacing w:before="58"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960" w:type="dxa"/>
            <w:vAlign w:val="top"/>
          </w:tcPr>
          <w:p w14:paraId="07C91D58">
            <w:pPr>
              <w:spacing w:line="256" w:lineRule="auto"/>
              <w:rPr>
                <w:rFonts w:hint="eastAsia" w:ascii="宋体" w:hAnsi="宋体" w:eastAsia="宋体" w:cs="宋体"/>
                <w:sz w:val="22"/>
                <w:szCs w:val="22"/>
                <w:highlight w:val="none"/>
              </w:rPr>
            </w:pPr>
          </w:p>
          <w:p w14:paraId="027BE66D">
            <w:pPr>
              <w:spacing w:line="256" w:lineRule="auto"/>
              <w:rPr>
                <w:rFonts w:hint="eastAsia" w:ascii="宋体" w:hAnsi="宋体" w:eastAsia="宋体" w:cs="宋体"/>
                <w:sz w:val="22"/>
                <w:szCs w:val="22"/>
                <w:highlight w:val="none"/>
              </w:rPr>
            </w:pPr>
          </w:p>
          <w:p w14:paraId="7C26AC01">
            <w:pPr>
              <w:pStyle w:val="10"/>
              <w:spacing w:before="59" w:line="297" w:lineRule="auto"/>
              <w:ind w:left="213" w:right="227" w:hanging="107"/>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空气质量</w:t>
            </w:r>
            <w:r>
              <w:rPr>
                <w:rFonts w:hint="eastAsia" w:ascii="宋体" w:hAnsi="宋体" w:eastAsia="宋体" w:cs="宋体"/>
                <w:spacing w:val="14"/>
                <w:sz w:val="22"/>
                <w:szCs w:val="22"/>
                <w:highlight w:val="none"/>
              </w:rPr>
              <w:t>云测仪</w:t>
            </w:r>
          </w:p>
          <w:p w14:paraId="3A1917EA">
            <w:pPr>
              <w:pStyle w:val="10"/>
              <w:spacing w:before="58" w:line="184" w:lineRule="auto"/>
              <w:rPr>
                <w:rFonts w:hint="eastAsia" w:ascii="宋体" w:hAnsi="宋体" w:eastAsia="宋体" w:cs="宋体"/>
                <w:sz w:val="22"/>
                <w:szCs w:val="22"/>
                <w:highlight w:val="none"/>
              </w:rPr>
            </w:pPr>
          </w:p>
        </w:tc>
        <w:tc>
          <w:tcPr>
            <w:tcW w:w="5717" w:type="dxa"/>
            <w:vAlign w:val="top"/>
          </w:tcPr>
          <w:p w14:paraId="411FDDA1">
            <w:pPr>
              <w:pStyle w:val="10"/>
              <w:spacing w:before="99" w:line="219" w:lineRule="auto"/>
              <w:ind w:left="124"/>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安装方式：壁挂、吸顶</w:t>
            </w:r>
          </w:p>
          <w:p w14:paraId="56AF8131">
            <w:pPr>
              <w:pStyle w:val="10"/>
              <w:spacing w:before="112" w:line="219" w:lineRule="auto"/>
              <w:ind w:left="120"/>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可以采集六路空气环境指标，包括温度、湿</w:t>
            </w:r>
            <w:r>
              <w:rPr>
                <w:rFonts w:hint="eastAsia" w:ascii="宋体" w:hAnsi="宋体" w:eastAsia="宋体" w:cs="宋体"/>
                <w:spacing w:val="7"/>
                <w:sz w:val="22"/>
                <w:szCs w:val="22"/>
                <w:highlight w:val="none"/>
              </w:rPr>
              <w:t>度、</w:t>
            </w:r>
            <w:r>
              <w:rPr>
                <w:rFonts w:hint="eastAsia" w:ascii="宋体" w:hAnsi="宋体" w:eastAsia="宋体" w:cs="宋体"/>
                <w:spacing w:val="-4"/>
                <w:sz w:val="22"/>
                <w:szCs w:val="22"/>
                <w:highlight w:val="none"/>
              </w:rPr>
              <w:t>PM2.5、PM10、TVOC值以及 CO2</w:t>
            </w:r>
            <w:r>
              <w:rPr>
                <w:rFonts w:hint="eastAsia" w:ascii="宋体" w:hAnsi="宋体" w:eastAsia="宋体" w:cs="宋体"/>
                <w:spacing w:val="-48"/>
                <w:sz w:val="22"/>
                <w:szCs w:val="22"/>
                <w:highlight w:val="none"/>
              </w:rPr>
              <w:t xml:space="preserve"> </w:t>
            </w:r>
            <w:r>
              <w:rPr>
                <w:rFonts w:hint="eastAsia" w:ascii="宋体" w:hAnsi="宋体" w:eastAsia="宋体" w:cs="宋体"/>
                <w:spacing w:val="-5"/>
                <w:sz w:val="22"/>
                <w:szCs w:val="22"/>
                <w:highlight w:val="none"/>
              </w:rPr>
              <w:t>值，采用高精度传感器</w:t>
            </w:r>
            <w:r>
              <w:rPr>
                <w:rFonts w:hint="eastAsia" w:ascii="宋体" w:hAnsi="宋体" w:eastAsia="宋体" w:cs="宋体"/>
                <w:sz w:val="22"/>
                <w:szCs w:val="22"/>
                <w:highlight w:val="none"/>
              </w:rPr>
              <w:t xml:space="preserve"> </w:t>
            </w:r>
            <w:r>
              <w:rPr>
                <w:rFonts w:hint="eastAsia" w:ascii="宋体" w:hAnsi="宋体" w:eastAsia="宋体" w:cs="宋体"/>
                <w:spacing w:val="-10"/>
                <w:sz w:val="22"/>
                <w:szCs w:val="22"/>
                <w:highlight w:val="none"/>
              </w:rPr>
              <w:t>,</w:t>
            </w:r>
            <w:r>
              <w:rPr>
                <w:rFonts w:hint="eastAsia" w:ascii="宋体" w:hAnsi="宋体" w:eastAsia="宋体" w:cs="宋体"/>
                <w:spacing w:val="53"/>
                <w:sz w:val="22"/>
                <w:szCs w:val="22"/>
                <w:highlight w:val="none"/>
              </w:rPr>
              <w:t xml:space="preserve"> </w:t>
            </w:r>
            <w:r>
              <w:rPr>
                <w:rFonts w:hint="eastAsia" w:ascii="宋体" w:hAnsi="宋体" w:eastAsia="宋体" w:cs="宋体"/>
                <w:spacing w:val="-10"/>
                <w:sz w:val="22"/>
                <w:szCs w:val="22"/>
                <w:highlight w:val="none"/>
              </w:rPr>
              <w:t>测量精度 高、性能稳定、具备内部校准功能、响 应</w:t>
            </w:r>
            <w:r>
              <w:rPr>
                <w:rFonts w:hint="eastAsia" w:ascii="宋体" w:hAnsi="宋体" w:eastAsia="宋体" w:cs="宋体"/>
                <w:sz w:val="22"/>
                <w:szCs w:val="22"/>
                <w:highlight w:val="none"/>
              </w:rPr>
              <w:t xml:space="preserve"> </w:t>
            </w:r>
            <w:r>
              <w:rPr>
                <w:rFonts w:hint="eastAsia" w:ascii="宋体" w:hAnsi="宋体" w:eastAsia="宋体" w:cs="宋体"/>
                <w:spacing w:val="-4"/>
                <w:sz w:val="22"/>
                <w:szCs w:val="22"/>
                <w:highlight w:val="none"/>
              </w:rPr>
              <w:t>时间快等特点。通过485通信方式，采用标准modbus协</w:t>
            </w:r>
            <w:r>
              <w:rPr>
                <w:rFonts w:hint="eastAsia" w:ascii="宋体" w:hAnsi="宋体" w:eastAsia="宋体" w:cs="宋体"/>
                <w:spacing w:val="-2"/>
                <w:sz w:val="22"/>
                <w:szCs w:val="22"/>
                <w:highlight w:val="none"/>
              </w:rPr>
              <w:t>议与区域智能控制 器、管理软件进行数据通信；</w:t>
            </w:r>
          </w:p>
        </w:tc>
        <w:tc>
          <w:tcPr>
            <w:tcW w:w="1023" w:type="dxa"/>
            <w:vAlign w:val="top"/>
          </w:tcPr>
          <w:p w14:paraId="27EC9F4F">
            <w:pPr>
              <w:spacing w:line="251" w:lineRule="auto"/>
              <w:rPr>
                <w:rFonts w:hint="eastAsia" w:ascii="宋体" w:hAnsi="宋体" w:eastAsia="宋体" w:cs="宋体"/>
                <w:sz w:val="22"/>
                <w:szCs w:val="22"/>
                <w:highlight w:val="none"/>
              </w:rPr>
            </w:pPr>
          </w:p>
          <w:p w14:paraId="7EAF18F5">
            <w:pPr>
              <w:spacing w:line="251" w:lineRule="auto"/>
              <w:rPr>
                <w:rFonts w:hint="eastAsia" w:ascii="宋体" w:hAnsi="宋体" w:eastAsia="宋体" w:cs="宋体"/>
                <w:sz w:val="22"/>
                <w:szCs w:val="22"/>
                <w:highlight w:val="none"/>
              </w:rPr>
            </w:pPr>
          </w:p>
          <w:p w14:paraId="70EB4DF5">
            <w:pPr>
              <w:spacing w:line="252" w:lineRule="auto"/>
              <w:rPr>
                <w:rFonts w:hint="eastAsia" w:ascii="宋体" w:hAnsi="宋体" w:eastAsia="宋体" w:cs="宋体"/>
                <w:sz w:val="22"/>
                <w:szCs w:val="22"/>
                <w:highlight w:val="none"/>
              </w:rPr>
            </w:pPr>
          </w:p>
          <w:p w14:paraId="67A6C3BA">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022" w:type="dxa"/>
            <w:vAlign w:val="top"/>
          </w:tcPr>
          <w:p w14:paraId="0EF5F514">
            <w:pPr>
              <w:spacing w:line="252" w:lineRule="auto"/>
              <w:rPr>
                <w:rFonts w:hint="eastAsia" w:ascii="宋体" w:hAnsi="宋体" w:eastAsia="宋体" w:cs="宋体"/>
                <w:sz w:val="22"/>
                <w:szCs w:val="22"/>
                <w:highlight w:val="none"/>
              </w:rPr>
            </w:pPr>
          </w:p>
          <w:p w14:paraId="45CF1164">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D49F1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6" w:hRule="atLeast"/>
        </w:trPr>
        <w:tc>
          <w:tcPr>
            <w:tcW w:w="693" w:type="dxa"/>
            <w:vAlign w:val="top"/>
          </w:tcPr>
          <w:p w14:paraId="5ADDD7B7">
            <w:pPr>
              <w:spacing w:line="265" w:lineRule="auto"/>
              <w:rPr>
                <w:rFonts w:hint="eastAsia" w:ascii="宋体" w:hAnsi="宋体" w:eastAsia="宋体" w:cs="宋体"/>
                <w:sz w:val="22"/>
                <w:szCs w:val="22"/>
                <w:highlight w:val="none"/>
              </w:rPr>
            </w:pPr>
          </w:p>
          <w:p w14:paraId="1F1D68CB">
            <w:pPr>
              <w:spacing w:line="265" w:lineRule="auto"/>
              <w:rPr>
                <w:rFonts w:hint="eastAsia" w:ascii="宋体" w:hAnsi="宋体" w:eastAsia="宋体" w:cs="宋体"/>
                <w:sz w:val="22"/>
                <w:szCs w:val="22"/>
                <w:highlight w:val="none"/>
              </w:rPr>
            </w:pPr>
          </w:p>
          <w:p w14:paraId="0A031AF5">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1960" w:type="dxa"/>
            <w:vAlign w:val="top"/>
          </w:tcPr>
          <w:p w14:paraId="434B6BCE">
            <w:pPr>
              <w:pStyle w:val="10"/>
              <w:spacing w:before="235" w:line="220" w:lineRule="auto"/>
              <w:ind w:left="106"/>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空气质量</w:t>
            </w:r>
            <w:r>
              <w:rPr>
                <w:rFonts w:hint="eastAsia" w:ascii="宋体" w:hAnsi="宋体" w:eastAsia="宋体" w:cs="宋体"/>
                <w:spacing w:val="17"/>
                <w:sz w:val="22"/>
                <w:szCs w:val="22"/>
                <w:highlight w:val="none"/>
              </w:rPr>
              <w:t>监控软件</w:t>
            </w:r>
            <w:r>
              <w:rPr>
                <w:rFonts w:hint="eastAsia" w:ascii="宋体" w:hAnsi="宋体" w:eastAsia="宋体" w:cs="宋体"/>
                <w:spacing w:val="26"/>
                <w:sz w:val="22"/>
                <w:szCs w:val="22"/>
                <w:highlight w:val="none"/>
              </w:rPr>
              <w:t>接口</w:t>
            </w:r>
          </w:p>
          <w:p w14:paraId="16E671DD">
            <w:pPr>
              <w:spacing w:line="264" w:lineRule="auto"/>
              <w:rPr>
                <w:rFonts w:hint="eastAsia" w:ascii="宋体" w:hAnsi="宋体" w:eastAsia="宋体" w:cs="宋体"/>
                <w:sz w:val="22"/>
                <w:szCs w:val="22"/>
                <w:highlight w:val="none"/>
              </w:rPr>
            </w:pPr>
          </w:p>
          <w:p w14:paraId="2DFC39F2">
            <w:pPr>
              <w:pStyle w:val="10"/>
              <w:spacing w:before="59" w:line="184" w:lineRule="auto"/>
              <w:rPr>
                <w:rFonts w:hint="eastAsia" w:ascii="宋体" w:hAnsi="宋体" w:eastAsia="宋体" w:cs="宋体"/>
                <w:sz w:val="22"/>
                <w:szCs w:val="22"/>
                <w:highlight w:val="none"/>
              </w:rPr>
            </w:pPr>
          </w:p>
        </w:tc>
        <w:tc>
          <w:tcPr>
            <w:tcW w:w="5717" w:type="dxa"/>
            <w:vAlign w:val="top"/>
          </w:tcPr>
          <w:p w14:paraId="233086AA">
            <w:pPr>
              <w:pStyle w:val="10"/>
              <w:spacing w:before="86" w:line="305" w:lineRule="auto"/>
              <w:ind w:left="6" w:right="91" w:firstLine="2"/>
              <w:jc w:val="both"/>
              <w:rPr>
                <w:rFonts w:hint="eastAsia" w:ascii="宋体" w:hAnsi="宋体" w:eastAsia="宋体" w:cs="宋体"/>
                <w:sz w:val="22"/>
                <w:szCs w:val="22"/>
                <w:highlight w:val="none"/>
              </w:rPr>
            </w:pPr>
            <w:r>
              <w:rPr>
                <w:rFonts w:hint="eastAsia" w:ascii="宋体" w:hAnsi="宋体" w:eastAsia="宋体" w:cs="宋体"/>
                <w:spacing w:val="7"/>
                <w:sz w:val="22"/>
                <w:szCs w:val="22"/>
                <w:highlight w:val="none"/>
              </w:rPr>
              <w:t>系统通过远程采集库房的空气质量云测仪信息，实</w:t>
            </w:r>
            <w:r>
              <w:rPr>
                <w:rFonts w:hint="eastAsia" w:ascii="宋体" w:hAnsi="宋体" w:eastAsia="宋体" w:cs="宋体"/>
                <w:spacing w:val="-8"/>
                <w:sz w:val="22"/>
                <w:szCs w:val="22"/>
                <w:highlight w:val="none"/>
              </w:rPr>
              <w:t>现对库房空气质量统一展示和预警功能，并能集成及联</w:t>
            </w:r>
            <w:r>
              <w:rPr>
                <w:rFonts w:hint="eastAsia" w:ascii="宋体" w:hAnsi="宋体" w:eastAsia="宋体" w:cs="宋体"/>
                <w:spacing w:val="7"/>
                <w:sz w:val="22"/>
                <w:szCs w:val="22"/>
                <w:highlight w:val="none"/>
              </w:rPr>
              <w:t xml:space="preserve"> </w:t>
            </w:r>
            <w:r>
              <w:rPr>
                <w:rFonts w:hint="eastAsia" w:ascii="宋体" w:hAnsi="宋体" w:eastAsia="宋体" w:cs="宋体"/>
                <w:spacing w:val="-11"/>
                <w:sz w:val="22"/>
                <w:szCs w:val="22"/>
                <w:highlight w:val="none"/>
              </w:rPr>
              <w:t>动空气净化系统，自动调节控制库房内的空气质</w:t>
            </w:r>
            <w:r>
              <w:rPr>
                <w:rFonts w:hint="eastAsia" w:ascii="宋体" w:hAnsi="宋体" w:eastAsia="宋体" w:cs="宋体"/>
                <w:spacing w:val="-12"/>
                <w:sz w:val="22"/>
                <w:szCs w:val="22"/>
                <w:highlight w:val="none"/>
              </w:rPr>
              <w:t>量在正</w:t>
            </w:r>
            <w:r>
              <w:rPr>
                <w:rFonts w:hint="eastAsia" w:ascii="宋体" w:hAnsi="宋体" w:eastAsia="宋体" w:cs="宋体"/>
                <w:spacing w:val="-3"/>
                <w:sz w:val="22"/>
                <w:szCs w:val="22"/>
                <w:highlight w:val="none"/>
              </w:rPr>
              <w:t>常范围内。</w:t>
            </w:r>
          </w:p>
        </w:tc>
        <w:tc>
          <w:tcPr>
            <w:tcW w:w="1023" w:type="dxa"/>
            <w:vAlign w:val="top"/>
          </w:tcPr>
          <w:p w14:paraId="5CB3A55F">
            <w:pPr>
              <w:spacing w:line="257" w:lineRule="auto"/>
              <w:rPr>
                <w:rFonts w:hint="eastAsia" w:ascii="宋体" w:hAnsi="宋体" w:eastAsia="宋体" w:cs="宋体"/>
                <w:sz w:val="22"/>
                <w:szCs w:val="22"/>
                <w:highlight w:val="none"/>
              </w:rPr>
            </w:pPr>
          </w:p>
          <w:p w14:paraId="0B33E468">
            <w:pPr>
              <w:spacing w:line="257" w:lineRule="auto"/>
              <w:rPr>
                <w:rFonts w:hint="eastAsia" w:ascii="宋体" w:hAnsi="宋体" w:eastAsia="宋体" w:cs="宋体"/>
                <w:sz w:val="22"/>
                <w:szCs w:val="22"/>
                <w:highlight w:val="none"/>
              </w:rPr>
            </w:pPr>
          </w:p>
          <w:p w14:paraId="491DAFDE">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022" w:type="dxa"/>
            <w:vAlign w:val="top"/>
          </w:tcPr>
          <w:p w14:paraId="38F2168C">
            <w:pPr>
              <w:spacing w:line="264" w:lineRule="auto"/>
              <w:rPr>
                <w:rFonts w:hint="eastAsia" w:ascii="宋体" w:hAnsi="宋体" w:eastAsia="宋体" w:cs="宋体"/>
                <w:sz w:val="22"/>
                <w:szCs w:val="22"/>
                <w:highlight w:val="none"/>
              </w:rPr>
            </w:pPr>
          </w:p>
          <w:p w14:paraId="2E463735">
            <w:pPr>
              <w:spacing w:line="265" w:lineRule="auto"/>
              <w:rPr>
                <w:rFonts w:hint="eastAsia" w:ascii="宋体" w:hAnsi="宋体" w:eastAsia="宋体" w:cs="宋体"/>
                <w:sz w:val="22"/>
                <w:szCs w:val="22"/>
                <w:highlight w:val="none"/>
              </w:rPr>
            </w:pPr>
          </w:p>
          <w:p w14:paraId="7BD4B9DC">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0D7D7F93">
      <w:pPr>
        <w:pStyle w:val="3"/>
        <w:rPr>
          <w:rFonts w:hint="eastAsia" w:ascii="宋体" w:hAnsi="宋体" w:eastAsia="宋体" w:cs="宋体"/>
          <w:sz w:val="22"/>
          <w:szCs w:val="22"/>
          <w:highlight w:val="none"/>
        </w:rPr>
      </w:pPr>
    </w:p>
    <w:p w14:paraId="21AA5BFC">
      <w:pPr>
        <w:rPr>
          <w:rFonts w:hint="eastAsia" w:ascii="宋体" w:hAnsi="宋体" w:eastAsia="宋体" w:cs="宋体"/>
          <w:sz w:val="22"/>
          <w:szCs w:val="22"/>
          <w:highlight w:val="none"/>
        </w:rPr>
        <w:sectPr>
          <w:pgSz w:w="11906" w:h="16839"/>
          <w:pgMar w:top="400" w:right="652" w:bottom="0" w:left="717" w:header="0" w:footer="0" w:gutter="0"/>
          <w:cols w:space="720" w:num="1"/>
        </w:sectPr>
      </w:pPr>
    </w:p>
    <w:p w14:paraId="777EE8E2">
      <w:pPr>
        <w:spacing w:before="210"/>
        <w:rPr>
          <w:rFonts w:hint="eastAsia" w:ascii="宋体" w:hAnsi="宋体" w:eastAsia="宋体" w:cs="宋体"/>
          <w:sz w:val="22"/>
          <w:szCs w:val="22"/>
          <w:highlight w:val="none"/>
        </w:rPr>
      </w:pPr>
    </w:p>
    <w:tbl>
      <w:tblPr>
        <w:tblStyle w:val="9"/>
        <w:tblW w:w="95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9"/>
        <w:gridCol w:w="1974"/>
        <w:gridCol w:w="5267"/>
        <w:gridCol w:w="763"/>
        <w:gridCol w:w="860"/>
      </w:tblGrid>
      <w:tr w14:paraId="3EBA4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920" w:type="dxa"/>
            <w:gridSpan w:val="3"/>
            <w:vAlign w:val="top"/>
          </w:tcPr>
          <w:p w14:paraId="552120B2">
            <w:pPr>
              <w:pStyle w:val="10"/>
              <w:spacing w:before="235" w:line="220" w:lineRule="auto"/>
              <w:ind w:left="134"/>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四、消防监测子系统</w:t>
            </w:r>
          </w:p>
        </w:tc>
        <w:tc>
          <w:tcPr>
            <w:tcW w:w="763" w:type="dxa"/>
            <w:vAlign w:val="top"/>
          </w:tcPr>
          <w:p w14:paraId="628DB8BA">
            <w:pPr>
              <w:rPr>
                <w:rFonts w:hint="eastAsia" w:ascii="宋体" w:hAnsi="宋体" w:eastAsia="宋体" w:cs="宋体"/>
                <w:sz w:val="22"/>
                <w:szCs w:val="22"/>
                <w:highlight w:val="none"/>
              </w:rPr>
            </w:pPr>
          </w:p>
        </w:tc>
        <w:tc>
          <w:tcPr>
            <w:tcW w:w="860" w:type="dxa"/>
            <w:vAlign w:val="top"/>
          </w:tcPr>
          <w:p w14:paraId="6FFB2178">
            <w:pPr>
              <w:rPr>
                <w:rFonts w:hint="eastAsia" w:ascii="宋体" w:hAnsi="宋体" w:eastAsia="宋体" w:cs="宋体"/>
                <w:sz w:val="22"/>
                <w:szCs w:val="22"/>
                <w:highlight w:val="none"/>
              </w:rPr>
            </w:pPr>
          </w:p>
        </w:tc>
      </w:tr>
      <w:tr w14:paraId="052117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2" w:hRule="atLeast"/>
        </w:trPr>
        <w:tc>
          <w:tcPr>
            <w:tcW w:w="679" w:type="dxa"/>
            <w:vAlign w:val="top"/>
          </w:tcPr>
          <w:p w14:paraId="668C4B93">
            <w:pPr>
              <w:spacing w:line="253" w:lineRule="auto"/>
              <w:rPr>
                <w:rFonts w:hint="eastAsia" w:ascii="宋体" w:hAnsi="宋体" w:eastAsia="宋体" w:cs="宋体"/>
                <w:sz w:val="22"/>
                <w:szCs w:val="22"/>
                <w:highlight w:val="none"/>
              </w:rPr>
            </w:pPr>
          </w:p>
          <w:p w14:paraId="76F5511E">
            <w:pPr>
              <w:spacing w:line="253" w:lineRule="auto"/>
              <w:rPr>
                <w:rFonts w:hint="eastAsia" w:ascii="宋体" w:hAnsi="宋体" w:eastAsia="宋体" w:cs="宋体"/>
                <w:sz w:val="22"/>
                <w:szCs w:val="22"/>
                <w:highlight w:val="none"/>
              </w:rPr>
            </w:pPr>
          </w:p>
          <w:p w14:paraId="3728C22C">
            <w:pPr>
              <w:spacing w:line="253" w:lineRule="auto"/>
              <w:rPr>
                <w:rFonts w:hint="eastAsia" w:ascii="宋体" w:hAnsi="宋体" w:eastAsia="宋体" w:cs="宋体"/>
                <w:sz w:val="22"/>
                <w:szCs w:val="22"/>
                <w:highlight w:val="none"/>
              </w:rPr>
            </w:pPr>
          </w:p>
          <w:p w14:paraId="570C36BD">
            <w:pPr>
              <w:spacing w:line="253" w:lineRule="auto"/>
              <w:rPr>
                <w:rFonts w:hint="eastAsia" w:ascii="宋体" w:hAnsi="宋体" w:eastAsia="宋体" w:cs="宋体"/>
                <w:sz w:val="22"/>
                <w:szCs w:val="22"/>
                <w:highlight w:val="none"/>
              </w:rPr>
            </w:pPr>
          </w:p>
          <w:p w14:paraId="3C431B7A">
            <w:pPr>
              <w:spacing w:line="254" w:lineRule="auto"/>
              <w:rPr>
                <w:rFonts w:hint="eastAsia" w:ascii="宋体" w:hAnsi="宋体" w:eastAsia="宋体" w:cs="宋体"/>
                <w:sz w:val="22"/>
                <w:szCs w:val="22"/>
                <w:highlight w:val="none"/>
              </w:rPr>
            </w:pPr>
          </w:p>
          <w:p w14:paraId="715176DD">
            <w:pPr>
              <w:spacing w:line="254" w:lineRule="auto"/>
              <w:rPr>
                <w:rFonts w:hint="eastAsia" w:ascii="宋体" w:hAnsi="宋体" w:eastAsia="宋体" w:cs="宋体"/>
                <w:sz w:val="22"/>
                <w:szCs w:val="22"/>
                <w:highlight w:val="none"/>
              </w:rPr>
            </w:pPr>
          </w:p>
          <w:p w14:paraId="686F8D41">
            <w:pPr>
              <w:pStyle w:val="10"/>
              <w:spacing w:before="58"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974" w:type="dxa"/>
            <w:vAlign w:val="top"/>
          </w:tcPr>
          <w:p w14:paraId="4ADA91D9">
            <w:pPr>
              <w:spacing w:line="249" w:lineRule="auto"/>
              <w:rPr>
                <w:rFonts w:hint="eastAsia" w:ascii="宋体" w:hAnsi="宋体" w:eastAsia="宋体" w:cs="宋体"/>
                <w:sz w:val="22"/>
                <w:szCs w:val="22"/>
                <w:highlight w:val="none"/>
              </w:rPr>
            </w:pPr>
          </w:p>
          <w:p w14:paraId="39AC0D94">
            <w:pPr>
              <w:spacing w:line="250" w:lineRule="auto"/>
              <w:rPr>
                <w:rFonts w:hint="eastAsia" w:ascii="宋体" w:hAnsi="宋体" w:eastAsia="宋体" w:cs="宋体"/>
                <w:sz w:val="22"/>
                <w:szCs w:val="22"/>
                <w:highlight w:val="none"/>
              </w:rPr>
            </w:pPr>
          </w:p>
          <w:p w14:paraId="78B74648">
            <w:pPr>
              <w:spacing w:line="250" w:lineRule="auto"/>
              <w:rPr>
                <w:rFonts w:hint="eastAsia" w:ascii="宋体" w:hAnsi="宋体" w:eastAsia="宋体" w:cs="宋体"/>
                <w:sz w:val="22"/>
                <w:szCs w:val="22"/>
                <w:highlight w:val="none"/>
              </w:rPr>
            </w:pPr>
          </w:p>
          <w:p w14:paraId="1DECED83">
            <w:pPr>
              <w:spacing w:line="250" w:lineRule="auto"/>
              <w:rPr>
                <w:rFonts w:hint="eastAsia" w:ascii="宋体" w:hAnsi="宋体" w:eastAsia="宋体" w:cs="宋体"/>
                <w:sz w:val="22"/>
                <w:szCs w:val="22"/>
                <w:highlight w:val="none"/>
              </w:rPr>
            </w:pPr>
          </w:p>
          <w:p w14:paraId="7648F0A4">
            <w:pPr>
              <w:spacing w:line="250" w:lineRule="auto"/>
              <w:rPr>
                <w:rFonts w:hint="eastAsia" w:ascii="宋体" w:hAnsi="宋体" w:eastAsia="宋体" w:cs="宋体"/>
                <w:sz w:val="22"/>
                <w:szCs w:val="22"/>
                <w:highlight w:val="none"/>
              </w:rPr>
            </w:pPr>
          </w:p>
          <w:p w14:paraId="760291EE">
            <w:pPr>
              <w:spacing w:line="250" w:lineRule="auto"/>
              <w:rPr>
                <w:rFonts w:hint="eastAsia" w:ascii="宋体" w:hAnsi="宋体" w:eastAsia="宋体" w:cs="宋体"/>
                <w:sz w:val="22"/>
                <w:szCs w:val="22"/>
                <w:highlight w:val="none"/>
              </w:rPr>
            </w:pPr>
          </w:p>
          <w:p w14:paraId="259F23D2">
            <w:pPr>
              <w:pStyle w:val="10"/>
              <w:spacing w:before="59" w:line="221" w:lineRule="auto"/>
              <w:ind w:left="29"/>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烟雾探测器</w:t>
            </w:r>
          </w:p>
        </w:tc>
        <w:tc>
          <w:tcPr>
            <w:tcW w:w="5267" w:type="dxa"/>
            <w:vAlign w:val="top"/>
          </w:tcPr>
          <w:p w14:paraId="11939A47">
            <w:pPr>
              <w:pStyle w:val="10"/>
              <w:spacing w:before="98" w:line="219" w:lineRule="auto"/>
              <w:ind w:left="114"/>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报警声响：≥80dB</w:t>
            </w:r>
          </w:p>
          <w:p w14:paraId="3D097667">
            <w:pPr>
              <w:pStyle w:val="10"/>
              <w:spacing w:before="98" w:line="219" w:lineRule="auto"/>
              <w:ind w:left="120"/>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符合标准：GB4715-2005</w:t>
            </w:r>
          </w:p>
          <w:p w14:paraId="519ADA23">
            <w:pPr>
              <w:pStyle w:val="10"/>
              <w:spacing w:before="112" w:line="310" w:lineRule="auto"/>
              <w:ind w:left="117" w:right="50" w:firstLine="15"/>
              <w:rPr>
                <w:rFonts w:hint="eastAsia" w:ascii="宋体" w:hAnsi="宋体" w:eastAsia="宋体" w:cs="宋体"/>
                <w:sz w:val="22"/>
                <w:szCs w:val="22"/>
                <w:highlight w:val="none"/>
              </w:rPr>
            </w:pPr>
            <w:r>
              <w:rPr>
                <w:rFonts w:hint="eastAsia" w:ascii="宋体" w:hAnsi="宋体" w:eastAsia="宋体" w:cs="宋体"/>
                <w:spacing w:val="-13"/>
                <w:sz w:val="22"/>
                <w:szCs w:val="22"/>
                <w:highlight w:val="none"/>
              </w:rPr>
              <w:t>能够探测火灾时产生的烟雾。报警器采用光电感烟器件</w:t>
            </w:r>
            <w:r>
              <w:rPr>
                <w:rFonts w:hint="eastAsia" w:ascii="宋体" w:hAnsi="宋体" w:eastAsia="宋体" w:cs="宋体"/>
                <w:sz w:val="22"/>
                <w:szCs w:val="22"/>
                <w:highlight w:val="none"/>
              </w:rPr>
              <w:t xml:space="preserve"> </w:t>
            </w:r>
            <w:r>
              <w:rPr>
                <w:rFonts w:hint="eastAsia" w:ascii="宋体" w:hAnsi="宋体" w:eastAsia="宋体" w:cs="宋体"/>
                <w:spacing w:val="-11"/>
                <w:sz w:val="22"/>
                <w:szCs w:val="22"/>
                <w:highlight w:val="none"/>
              </w:rPr>
              <w:t>及优良的生产工艺，工作稳定，外形美观，安装简单。</w:t>
            </w:r>
            <w:r>
              <w:rPr>
                <w:rFonts w:hint="eastAsia" w:ascii="宋体" w:hAnsi="宋体" w:eastAsia="宋体" w:cs="宋体"/>
                <w:spacing w:val="15"/>
                <w:sz w:val="22"/>
                <w:szCs w:val="22"/>
                <w:highlight w:val="none"/>
              </w:rPr>
              <w:t xml:space="preserve"> </w:t>
            </w:r>
            <w:r>
              <w:rPr>
                <w:rFonts w:hint="eastAsia" w:ascii="宋体" w:hAnsi="宋体" w:eastAsia="宋体" w:cs="宋体"/>
                <w:spacing w:val="-7"/>
                <w:sz w:val="22"/>
                <w:szCs w:val="22"/>
                <w:highlight w:val="none"/>
              </w:rPr>
              <w:t>报警器内置蜂鸣器，报警后可发出强烈声响。</w:t>
            </w:r>
            <w:r>
              <w:rPr>
                <w:rFonts w:hint="eastAsia" w:ascii="宋体" w:hAnsi="宋体" w:eastAsia="宋体" w:cs="宋体"/>
                <w:spacing w:val="23"/>
                <w:sz w:val="22"/>
                <w:szCs w:val="22"/>
                <w:highlight w:val="none"/>
              </w:rPr>
              <w:t xml:space="preserve"> </w:t>
            </w:r>
            <w:r>
              <w:rPr>
                <w:rFonts w:hint="eastAsia" w:ascii="宋体" w:hAnsi="宋体" w:eastAsia="宋体" w:cs="宋体"/>
                <w:spacing w:val="-8"/>
                <w:sz w:val="22"/>
                <w:szCs w:val="22"/>
                <w:highlight w:val="none"/>
              </w:rPr>
              <w:t>通过</w:t>
            </w:r>
            <w:r>
              <w:rPr>
                <w:rFonts w:hint="eastAsia" w:ascii="宋体" w:hAnsi="宋体" w:eastAsia="宋体" w:cs="宋体"/>
                <w:spacing w:val="-1"/>
                <w:sz w:val="22"/>
                <w:szCs w:val="22"/>
                <w:highlight w:val="none"/>
              </w:rPr>
              <w:t>485通信方式，采用标准modbus 协议与区域智能控制</w:t>
            </w:r>
            <w:r>
              <w:rPr>
                <w:rFonts w:hint="eastAsia" w:ascii="宋体" w:hAnsi="宋体" w:eastAsia="宋体" w:cs="宋体"/>
                <w:spacing w:val="-9"/>
                <w:sz w:val="22"/>
                <w:szCs w:val="22"/>
                <w:highlight w:val="none"/>
              </w:rPr>
              <w:t>器、管理软件进行数据通信；</w:t>
            </w:r>
          </w:p>
        </w:tc>
        <w:tc>
          <w:tcPr>
            <w:tcW w:w="763" w:type="dxa"/>
            <w:vAlign w:val="top"/>
          </w:tcPr>
          <w:p w14:paraId="41B3F24B">
            <w:pPr>
              <w:spacing w:line="252" w:lineRule="auto"/>
              <w:rPr>
                <w:rFonts w:hint="eastAsia" w:ascii="宋体" w:hAnsi="宋体" w:eastAsia="宋体" w:cs="宋体"/>
                <w:sz w:val="22"/>
                <w:szCs w:val="22"/>
                <w:highlight w:val="none"/>
              </w:rPr>
            </w:pPr>
          </w:p>
          <w:p w14:paraId="481C9BEF">
            <w:pPr>
              <w:spacing w:line="252" w:lineRule="auto"/>
              <w:rPr>
                <w:rFonts w:hint="eastAsia" w:ascii="宋体" w:hAnsi="宋体" w:eastAsia="宋体" w:cs="宋体"/>
                <w:sz w:val="22"/>
                <w:szCs w:val="22"/>
                <w:highlight w:val="none"/>
              </w:rPr>
            </w:pPr>
          </w:p>
          <w:p w14:paraId="37BD6BDB">
            <w:pPr>
              <w:spacing w:line="252" w:lineRule="auto"/>
              <w:rPr>
                <w:rFonts w:hint="eastAsia" w:ascii="宋体" w:hAnsi="宋体" w:eastAsia="宋体" w:cs="宋体"/>
                <w:sz w:val="22"/>
                <w:szCs w:val="22"/>
                <w:highlight w:val="none"/>
              </w:rPr>
            </w:pPr>
          </w:p>
          <w:p w14:paraId="71D01C4A">
            <w:pPr>
              <w:pStyle w:val="10"/>
              <w:spacing w:before="58" w:line="220" w:lineRule="auto"/>
              <w:rPr>
                <w:rFonts w:hint="eastAsia" w:ascii="宋体" w:hAnsi="宋体" w:eastAsia="宋体" w:cs="宋体"/>
                <w:sz w:val="22"/>
                <w:szCs w:val="22"/>
                <w:highlight w:val="none"/>
              </w:rPr>
            </w:pPr>
          </w:p>
          <w:p w14:paraId="50D5D31C">
            <w:pPr>
              <w:pStyle w:val="10"/>
              <w:spacing w:before="58" w:line="220"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60" w:type="dxa"/>
            <w:vAlign w:val="top"/>
          </w:tcPr>
          <w:p w14:paraId="205BD061">
            <w:pPr>
              <w:spacing w:line="253" w:lineRule="auto"/>
              <w:rPr>
                <w:rFonts w:hint="eastAsia" w:ascii="宋体" w:hAnsi="宋体" w:eastAsia="宋体" w:cs="宋体"/>
                <w:sz w:val="22"/>
                <w:szCs w:val="22"/>
                <w:highlight w:val="none"/>
              </w:rPr>
            </w:pPr>
          </w:p>
          <w:p w14:paraId="34BD6182">
            <w:pPr>
              <w:spacing w:line="254" w:lineRule="auto"/>
              <w:rPr>
                <w:rFonts w:hint="eastAsia" w:ascii="宋体" w:hAnsi="宋体" w:eastAsia="宋体" w:cs="宋体"/>
                <w:sz w:val="22"/>
                <w:szCs w:val="22"/>
                <w:highlight w:val="none"/>
              </w:rPr>
            </w:pPr>
          </w:p>
          <w:p w14:paraId="032F7F86">
            <w:pPr>
              <w:spacing w:line="254" w:lineRule="auto"/>
              <w:rPr>
                <w:rFonts w:hint="eastAsia" w:ascii="宋体" w:hAnsi="宋体" w:eastAsia="宋体" w:cs="宋体"/>
                <w:sz w:val="22"/>
                <w:szCs w:val="22"/>
                <w:highlight w:val="none"/>
              </w:rPr>
            </w:pPr>
          </w:p>
          <w:p w14:paraId="5CCEABA0">
            <w:pPr>
              <w:spacing w:line="254" w:lineRule="auto"/>
              <w:rPr>
                <w:rFonts w:hint="eastAsia" w:ascii="宋体" w:hAnsi="宋体" w:eastAsia="宋体" w:cs="宋体"/>
                <w:sz w:val="22"/>
                <w:szCs w:val="22"/>
                <w:highlight w:val="none"/>
              </w:rPr>
            </w:pPr>
          </w:p>
          <w:p w14:paraId="5834F982">
            <w:pPr>
              <w:pStyle w:val="10"/>
              <w:spacing w:before="59"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7B2E9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679" w:type="dxa"/>
            <w:vAlign w:val="top"/>
          </w:tcPr>
          <w:p w14:paraId="7CE1CDE1">
            <w:pPr>
              <w:spacing w:line="365" w:lineRule="auto"/>
              <w:rPr>
                <w:rFonts w:hint="eastAsia" w:ascii="宋体" w:hAnsi="宋体" w:eastAsia="宋体" w:cs="宋体"/>
                <w:sz w:val="22"/>
                <w:szCs w:val="22"/>
                <w:highlight w:val="none"/>
              </w:rPr>
            </w:pPr>
          </w:p>
          <w:p w14:paraId="768FCB1C">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1974" w:type="dxa"/>
            <w:vAlign w:val="top"/>
          </w:tcPr>
          <w:p w14:paraId="5CC2AF4C">
            <w:pPr>
              <w:spacing w:line="248" w:lineRule="auto"/>
              <w:rPr>
                <w:rFonts w:hint="eastAsia" w:ascii="宋体" w:hAnsi="宋体" w:eastAsia="宋体" w:cs="宋体"/>
                <w:sz w:val="22"/>
                <w:szCs w:val="22"/>
                <w:highlight w:val="none"/>
              </w:rPr>
            </w:pPr>
          </w:p>
          <w:p w14:paraId="20056E4A">
            <w:pPr>
              <w:pStyle w:val="10"/>
              <w:spacing w:before="58" w:line="297" w:lineRule="auto"/>
              <w:ind w:left="128" w:right="220" w:hanging="30"/>
              <w:rPr>
                <w:rFonts w:hint="eastAsia" w:ascii="宋体" w:hAnsi="宋体" w:eastAsia="宋体" w:cs="宋体"/>
                <w:sz w:val="22"/>
                <w:szCs w:val="22"/>
                <w:highlight w:val="none"/>
              </w:rPr>
            </w:pPr>
            <w:r>
              <w:rPr>
                <w:rFonts w:hint="eastAsia" w:ascii="宋体" w:hAnsi="宋体" w:eastAsia="宋体" w:cs="宋体"/>
                <w:spacing w:val="14"/>
                <w:sz w:val="22"/>
                <w:szCs w:val="22"/>
                <w:highlight w:val="none"/>
              </w:rPr>
              <w:t>烟雾监测</w:t>
            </w:r>
            <w:r>
              <w:rPr>
                <w:rFonts w:hint="eastAsia" w:ascii="宋体" w:hAnsi="宋体" w:eastAsia="宋体" w:cs="宋体"/>
                <w:spacing w:val="7"/>
                <w:sz w:val="22"/>
                <w:szCs w:val="22"/>
                <w:highlight w:val="none"/>
              </w:rPr>
              <w:t>软件接口</w:t>
            </w:r>
          </w:p>
        </w:tc>
        <w:tc>
          <w:tcPr>
            <w:tcW w:w="5267" w:type="dxa"/>
            <w:vAlign w:val="top"/>
          </w:tcPr>
          <w:p w14:paraId="057CD621">
            <w:pPr>
              <w:pStyle w:val="10"/>
              <w:spacing w:before="93" w:line="288" w:lineRule="auto"/>
              <w:ind w:left="116" w:right="91" w:hanging="1"/>
              <w:jc w:val="both"/>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在库房内安装烟雾探测器，当系统监测到某个区域消防</w:t>
            </w:r>
            <w:r>
              <w:rPr>
                <w:rFonts w:hint="eastAsia" w:ascii="宋体" w:hAnsi="宋体" w:eastAsia="宋体" w:cs="宋体"/>
                <w:spacing w:val="1"/>
                <w:sz w:val="22"/>
                <w:szCs w:val="22"/>
                <w:highlight w:val="none"/>
              </w:rPr>
              <w:t xml:space="preserve"> </w:t>
            </w:r>
            <w:r>
              <w:rPr>
                <w:rFonts w:hint="eastAsia" w:ascii="宋体" w:hAnsi="宋体" w:eastAsia="宋体" w:cs="宋体"/>
                <w:spacing w:val="-12"/>
                <w:sz w:val="22"/>
                <w:szCs w:val="22"/>
                <w:highlight w:val="none"/>
              </w:rPr>
              <w:t>报警或发生火警，系统发出多媒体报警，通知有关人员</w:t>
            </w:r>
            <w:r>
              <w:rPr>
                <w:rFonts w:hint="eastAsia" w:ascii="宋体" w:hAnsi="宋体" w:eastAsia="宋体" w:cs="宋体"/>
                <w:sz w:val="22"/>
                <w:szCs w:val="22"/>
                <w:highlight w:val="none"/>
              </w:rPr>
              <w:t xml:space="preserve"> </w:t>
            </w:r>
            <w:r>
              <w:rPr>
                <w:rFonts w:hint="eastAsia" w:ascii="宋体" w:hAnsi="宋体" w:eastAsia="宋体" w:cs="宋体"/>
                <w:spacing w:val="-6"/>
                <w:sz w:val="22"/>
                <w:szCs w:val="22"/>
                <w:highlight w:val="none"/>
              </w:rPr>
              <w:t>及时处理；</w:t>
            </w:r>
          </w:p>
        </w:tc>
        <w:tc>
          <w:tcPr>
            <w:tcW w:w="763" w:type="dxa"/>
            <w:vAlign w:val="top"/>
          </w:tcPr>
          <w:p w14:paraId="49E465E7">
            <w:pPr>
              <w:spacing w:line="346" w:lineRule="auto"/>
              <w:rPr>
                <w:rFonts w:hint="eastAsia" w:ascii="宋体" w:hAnsi="宋体" w:eastAsia="宋体" w:cs="宋体"/>
                <w:sz w:val="22"/>
                <w:szCs w:val="22"/>
                <w:highlight w:val="none"/>
              </w:rPr>
            </w:pPr>
          </w:p>
          <w:p w14:paraId="131DF14E">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60" w:type="dxa"/>
            <w:vAlign w:val="top"/>
          </w:tcPr>
          <w:p w14:paraId="0AEA4C41">
            <w:pPr>
              <w:spacing w:line="361" w:lineRule="auto"/>
              <w:rPr>
                <w:rFonts w:hint="eastAsia" w:ascii="宋体" w:hAnsi="宋体" w:eastAsia="宋体" w:cs="宋体"/>
                <w:sz w:val="22"/>
                <w:szCs w:val="22"/>
                <w:highlight w:val="none"/>
              </w:rPr>
            </w:pPr>
          </w:p>
          <w:p w14:paraId="5F2A90A8">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CF9A1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920" w:type="dxa"/>
            <w:gridSpan w:val="3"/>
            <w:vAlign w:val="top"/>
          </w:tcPr>
          <w:p w14:paraId="65BD5BCA">
            <w:pPr>
              <w:pStyle w:val="10"/>
              <w:spacing w:before="238" w:line="219" w:lineRule="auto"/>
              <w:ind w:left="120"/>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五、水浸检测报警子系统</w:t>
            </w:r>
          </w:p>
        </w:tc>
        <w:tc>
          <w:tcPr>
            <w:tcW w:w="763" w:type="dxa"/>
            <w:vAlign w:val="top"/>
          </w:tcPr>
          <w:p w14:paraId="07C37251">
            <w:pPr>
              <w:rPr>
                <w:rFonts w:hint="eastAsia" w:ascii="宋体" w:hAnsi="宋体" w:eastAsia="宋体" w:cs="宋体"/>
                <w:sz w:val="22"/>
                <w:szCs w:val="22"/>
                <w:highlight w:val="none"/>
              </w:rPr>
            </w:pPr>
          </w:p>
        </w:tc>
        <w:tc>
          <w:tcPr>
            <w:tcW w:w="860" w:type="dxa"/>
            <w:vAlign w:val="top"/>
          </w:tcPr>
          <w:p w14:paraId="2E84C309">
            <w:pPr>
              <w:rPr>
                <w:rFonts w:hint="eastAsia" w:ascii="宋体" w:hAnsi="宋体" w:eastAsia="宋体" w:cs="宋体"/>
                <w:sz w:val="22"/>
                <w:szCs w:val="22"/>
                <w:highlight w:val="none"/>
              </w:rPr>
            </w:pPr>
          </w:p>
        </w:tc>
      </w:tr>
      <w:tr w14:paraId="2EE45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79" w:type="dxa"/>
            <w:vAlign w:val="top"/>
          </w:tcPr>
          <w:p w14:paraId="69595F7D">
            <w:pPr>
              <w:spacing w:line="248" w:lineRule="auto"/>
              <w:rPr>
                <w:rFonts w:hint="eastAsia" w:ascii="宋体" w:hAnsi="宋体" w:eastAsia="宋体" w:cs="宋体"/>
                <w:sz w:val="22"/>
                <w:szCs w:val="22"/>
                <w:highlight w:val="none"/>
              </w:rPr>
            </w:pPr>
          </w:p>
          <w:p w14:paraId="765836BF">
            <w:pPr>
              <w:spacing w:line="249" w:lineRule="auto"/>
              <w:rPr>
                <w:rFonts w:hint="eastAsia" w:ascii="宋体" w:hAnsi="宋体" w:eastAsia="宋体" w:cs="宋体"/>
                <w:sz w:val="22"/>
                <w:szCs w:val="22"/>
                <w:highlight w:val="none"/>
              </w:rPr>
            </w:pPr>
          </w:p>
          <w:p w14:paraId="5089F9EF">
            <w:pPr>
              <w:spacing w:line="249" w:lineRule="auto"/>
              <w:rPr>
                <w:rFonts w:hint="eastAsia" w:ascii="宋体" w:hAnsi="宋体" w:eastAsia="宋体" w:cs="宋体"/>
                <w:sz w:val="22"/>
                <w:szCs w:val="22"/>
                <w:highlight w:val="none"/>
              </w:rPr>
            </w:pPr>
          </w:p>
          <w:p w14:paraId="77EB263D">
            <w:pPr>
              <w:spacing w:line="249" w:lineRule="auto"/>
              <w:rPr>
                <w:rFonts w:hint="eastAsia" w:ascii="宋体" w:hAnsi="宋体" w:eastAsia="宋体" w:cs="宋体"/>
                <w:sz w:val="22"/>
                <w:szCs w:val="22"/>
                <w:highlight w:val="none"/>
              </w:rPr>
            </w:pPr>
          </w:p>
          <w:p w14:paraId="185029F7">
            <w:pPr>
              <w:spacing w:line="249" w:lineRule="auto"/>
              <w:rPr>
                <w:rFonts w:hint="eastAsia" w:ascii="宋体" w:hAnsi="宋体" w:eastAsia="宋体" w:cs="宋体"/>
                <w:sz w:val="22"/>
                <w:szCs w:val="22"/>
                <w:highlight w:val="none"/>
              </w:rPr>
            </w:pPr>
          </w:p>
          <w:p w14:paraId="4F260867">
            <w:pPr>
              <w:pStyle w:val="10"/>
              <w:spacing w:before="58"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974" w:type="dxa"/>
            <w:vAlign w:val="top"/>
          </w:tcPr>
          <w:p w14:paraId="3DF96C9D">
            <w:pPr>
              <w:spacing w:line="244" w:lineRule="auto"/>
              <w:rPr>
                <w:rFonts w:hint="eastAsia" w:ascii="宋体" w:hAnsi="宋体" w:eastAsia="宋体" w:cs="宋体"/>
                <w:sz w:val="22"/>
                <w:szCs w:val="22"/>
                <w:highlight w:val="none"/>
              </w:rPr>
            </w:pPr>
          </w:p>
          <w:p w14:paraId="31A6DE69">
            <w:pPr>
              <w:spacing w:line="245" w:lineRule="auto"/>
              <w:rPr>
                <w:rFonts w:hint="eastAsia" w:ascii="宋体" w:hAnsi="宋体" w:eastAsia="宋体" w:cs="宋体"/>
                <w:sz w:val="22"/>
                <w:szCs w:val="22"/>
                <w:highlight w:val="none"/>
              </w:rPr>
            </w:pPr>
          </w:p>
          <w:p w14:paraId="78276D41">
            <w:pPr>
              <w:spacing w:line="245" w:lineRule="auto"/>
              <w:rPr>
                <w:rFonts w:hint="eastAsia" w:ascii="宋体" w:hAnsi="宋体" w:eastAsia="宋体" w:cs="宋体"/>
                <w:sz w:val="22"/>
                <w:szCs w:val="22"/>
                <w:highlight w:val="none"/>
              </w:rPr>
            </w:pPr>
          </w:p>
          <w:p w14:paraId="353DC677">
            <w:pPr>
              <w:spacing w:line="245" w:lineRule="auto"/>
              <w:rPr>
                <w:rFonts w:hint="eastAsia" w:ascii="宋体" w:hAnsi="宋体" w:eastAsia="宋体" w:cs="宋体"/>
                <w:sz w:val="22"/>
                <w:szCs w:val="22"/>
                <w:highlight w:val="none"/>
              </w:rPr>
            </w:pPr>
          </w:p>
          <w:p w14:paraId="7404888C">
            <w:pPr>
              <w:spacing w:line="245" w:lineRule="auto"/>
              <w:rPr>
                <w:rFonts w:hint="eastAsia" w:ascii="宋体" w:hAnsi="宋体" w:eastAsia="宋体" w:cs="宋体"/>
                <w:sz w:val="22"/>
                <w:szCs w:val="22"/>
                <w:highlight w:val="none"/>
              </w:rPr>
            </w:pPr>
          </w:p>
          <w:p w14:paraId="15A56C35">
            <w:pPr>
              <w:pStyle w:val="10"/>
              <w:spacing w:before="59" w:line="219" w:lineRule="auto"/>
              <w:ind w:left="28"/>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水浸变送器</w:t>
            </w:r>
          </w:p>
        </w:tc>
        <w:tc>
          <w:tcPr>
            <w:tcW w:w="5267" w:type="dxa"/>
            <w:vAlign w:val="top"/>
          </w:tcPr>
          <w:p w14:paraId="63DDBE30">
            <w:pPr>
              <w:pStyle w:val="10"/>
              <w:spacing w:before="112" w:line="219" w:lineRule="auto"/>
              <w:ind w:left="123"/>
              <w:rPr>
                <w:rFonts w:hint="eastAsia" w:ascii="宋体" w:hAnsi="宋体" w:eastAsia="宋体" w:cs="宋体"/>
                <w:sz w:val="22"/>
                <w:szCs w:val="22"/>
                <w:highlight w:val="none"/>
              </w:rPr>
            </w:pPr>
            <w:r>
              <w:rPr>
                <w:rFonts w:hint="eastAsia" w:ascii="宋体" w:hAnsi="宋体" w:eastAsia="宋体" w:cs="宋体"/>
                <w:spacing w:val="-7"/>
                <w:sz w:val="22"/>
                <w:szCs w:val="22"/>
                <w:highlight w:val="none"/>
              </w:rPr>
              <w:t>兼容性：既可以和检测线缆安装使用，也可以和</w:t>
            </w:r>
            <w:r>
              <w:rPr>
                <w:rFonts w:hint="eastAsia" w:cs="宋体"/>
                <w:spacing w:val="-7"/>
                <w:sz w:val="22"/>
                <w:szCs w:val="22"/>
                <w:highlight w:val="none"/>
                <w:lang w:eastAsia="zh-CN"/>
              </w:rPr>
              <w:t>其它</w:t>
            </w:r>
            <w:r>
              <w:rPr>
                <w:rFonts w:hint="eastAsia" w:ascii="宋体" w:hAnsi="宋体" w:eastAsia="宋体" w:cs="宋体"/>
                <w:spacing w:val="-8"/>
                <w:sz w:val="22"/>
                <w:szCs w:val="22"/>
                <w:highlight w:val="none"/>
              </w:rPr>
              <w:t>检测探头配套使用</w:t>
            </w:r>
            <w:r>
              <w:rPr>
                <w:rFonts w:hint="eastAsia" w:cs="宋体"/>
                <w:spacing w:val="-8"/>
                <w:sz w:val="22"/>
                <w:szCs w:val="22"/>
                <w:highlight w:val="none"/>
                <w:lang w:eastAsia="zh-CN"/>
              </w:rPr>
              <w:t>；</w:t>
            </w:r>
          </w:p>
          <w:p w14:paraId="712A65A0">
            <w:pPr>
              <w:pStyle w:val="10"/>
              <w:spacing w:before="41" w:line="298" w:lineRule="auto"/>
              <w:ind w:right="67"/>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采集积水的电感参数，准确区分是否发生水浸，传感器</w:t>
            </w:r>
            <w:r>
              <w:rPr>
                <w:rFonts w:hint="eastAsia" w:ascii="宋体" w:hAnsi="宋体" w:eastAsia="宋体" w:cs="宋体"/>
                <w:sz w:val="22"/>
                <w:szCs w:val="22"/>
                <w:highlight w:val="none"/>
              </w:rPr>
              <w:t xml:space="preserve"> </w:t>
            </w:r>
            <w:r>
              <w:rPr>
                <w:rFonts w:hint="eastAsia" w:ascii="宋体" w:hAnsi="宋体" w:eastAsia="宋体" w:cs="宋体"/>
                <w:spacing w:val="-8"/>
                <w:sz w:val="22"/>
                <w:szCs w:val="22"/>
                <w:highlight w:val="none"/>
              </w:rPr>
              <w:t>内输入电源，感应线，</w:t>
            </w:r>
            <w:r>
              <w:rPr>
                <w:rFonts w:hint="eastAsia" w:ascii="宋体" w:hAnsi="宋体" w:eastAsia="宋体" w:cs="宋体"/>
                <w:spacing w:val="30"/>
                <w:sz w:val="22"/>
                <w:szCs w:val="22"/>
                <w:highlight w:val="none"/>
              </w:rPr>
              <w:t xml:space="preserve"> </w:t>
            </w:r>
            <w:r>
              <w:rPr>
                <w:rFonts w:hint="eastAsia" w:ascii="宋体" w:hAnsi="宋体" w:eastAsia="宋体" w:cs="宋体"/>
                <w:spacing w:val="-8"/>
                <w:sz w:val="22"/>
                <w:szCs w:val="22"/>
                <w:highlight w:val="none"/>
              </w:rPr>
              <w:t>信号输出三部分完全隔离。安</w:t>
            </w:r>
            <w:r>
              <w:rPr>
                <w:rFonts w:hint="eastAsia" w:ascii="宋体" w:hAnsi="宋体" w:eastAsia="宋体" w:cs="宋体"/>
                <w:spacing w:val="-9"/>
                <w:sz w:val="22"/>
                <w:szCs w:val="22"/>
                <w:highlight w:val="none"/>
              </w:rPr>
              <w:t>全可靠，外观美观，安装方便。</w:t>
            </w:r>
          </w:p>
        </w:tc>
        <w:tc>
          <w:tcPr>
            <w:tcW w:w="763" w:type="dxa"/>
            <w:vAlign w:val="top"/>
          </w:tcPr>
          <w:p w14:paraId="088ACEF3">
            <w:pPr>
              <w:spacing w:line="247" w:lineRule="auto"/>
              <w:rPr>
                <w:rFonts w:hint="eastAsia" w:ascii="宋体" w:hAnsi="宋体" w:eastAsia="宋体" w:cs="宋体"/>
                <w:sz w:val="22"/>
                <w:szCs w:val="22"/>
                <w:highlight w:val="none"/>
              </w:rPr>
            </w:pPr>
          </w:p>
          <w:p w14:paraId="00034EEA">
            <w:pPr>
              <w:spacing w:line="248" w:lineRule="auto"/>
              <w:rPr>
                <w:rFonts w:hint="eastAsia" w:ascii="宋体" w:hAnsi="宋体" w:eastAsia="宋体" w:cs="宋体"/>
                <w:sz w:val="22"/>
                <w:szCs w:val="22"/>
                <w:highlight w:val="none"/>
              </w:rPr>
            </w:pPr>
          </w:p>
          <w:p w14:paraId="761F2224">
            <w:pPr>
              <w:spacing w:line="248" w:lineRule="auto"/>
              <w:rPr>
                <w:rFonts w:hint="eastAsia" w:ascii="宋体" w:hAnsi="宋体" w:eastAsia="宋体" w:cs="宋体"/>
                <w:sz w:val="22"/>
                <w:szCs w:val="22"/>
                <w:highlight w:val="none"/>
              </w:rPr>
            </w:pPr>
          </w:p>
          <w:p w14:paraId="4F5123BF">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60" w:type="dxa"/>
            <w:vAlign w:val="top"/>
          </w:tcPr>
          <w:p w14:paraId="3A760522">
            <w:pPr>
              <w:spacing w:line="248" w:lineRule="auto"/>
              <w:rPr>
                <w:rFonts w:hint="eastAsia" w:ascii="宋体" w:hAnsi="宋体" w:eastAsia="宋体" w:cs="宋体"/>
                <w:sz w:val="22"/>
                <w:szCs w:val="22"/>
                <w:highlight w:val="none"/>
              </w:rPr>
            </w:pPr>
          </w:p>
          <w:p w14:paraId="1F863C49">
            <w:pPr>
              <w:spacing w:line="249" w:lineRule="auto"/>
              <w:rPr>
                <w:rFonts w:hint="eastAsia" w:ascii="宋体" w:hAnsi="宋体" w:eastAsia="宋体" w:cs="宋体"/>
                <w:sz w:val="22"/>
                <w:szCs w:val="22"/>
                <w:highlight w:val="none"/>
              </w:rPr>
            </w:pPr>
          </w:p>
          <w:p w14:paraId="19071E50">
            <w:pPr>
              <w:spacing w:line="249" w:lineRule="auto"/>
              <w:rPr>
                <w:rFonts w:hint="eastAsia" w:ascii="宋体" w:hAnsi="宋体" w:eastAsia="宋体" w:cs="宋体"/>
                <w:sz w:val="22"/>
                <w:szCs w:val="22"/>
                <w:highlight w:val="none"/>
              </w:rPr>
            </w:pPr>
          </w:p>
          <w:p w14:paraId="5EF4DEE9">
            <w:pPr>
              <w:spacing w:line="249" w:lineRule="auto"/>
              <w:rPr>
                <w:rFonts w:hint="eastAsia" w:ascii="宋体" w:hAnsi="宋体" w:eastAsia="宋体" w:cs="宋体"/>
                <w:sz w:val="22"/>
                <w:szCs w:val="22"/>
                <w:highlight w:val="none"/>
              </w:rPr>
            </w:pPr>
          </w:p>
          <w:p w14:paraId="39DC3866">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190083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90" w:hRule="atLeast"/>
        </w:trPr>
        <w:tc>
          <w:tcPr>
            <w:tcW w:w="679" w:type="dxa"/>
            <w:vAlign w:val="top"/>
          </w:tcPr>
          <w:p w14:paraId="6C4810FD">
            <w:pPr>
              <w:spacing w:line="251" w:lineRule="auto"/>
              <w:rPr>
                <w:rFonts w:hint="eastAsia" w:ascii="宋体" w:hAnsi="宋体" w:eastAsia="宋体" w:cs="宋体"/>
                <w:sz w:val="22"/>
                <w:szCs w:val="22"/>
                <w:highlight w:val="none"/>
              </w:rPr>
            </w:pPr>
          </w:p>
          <w:p w14:paraId="36FC8B14">
            <w:pPr>
              <w:spacing w:line="251" w:lineRule="auto"/>
              <w:rPr>
                <w:rFonts w:hint="eastAsia" w:ascii="宋体" w:hAnsi="宋体" w:eastAsia="宋体" w:cs="宋体"/>
                <w:sz w:val="22"/>
                <w:szCs w:val="22"/>
                <w:highlight w:val="none"/>
              </w:rPr>
            </w:pPr>
          </w:p>
          <w:p w14:paraId="338D9DAD">
            <w:pPr>
              <w:spacing w:line="252" w:lineRule="auto"/>
              <w:rPr>
                <w:rFonts w:hint="eastAsia" w:ascii="宋体" w:hAnsi="宋体" w:eastAsia="宋体" w:cs="宋体"/>
                <w:sz w:val="22"/>
                <w:szCs w:val="22"/>
                <w:highlight w:val="none"/>
              </w:rPr>
            </w:pPr>
          </w:p>
          <w:p w14:paraId="1A224F6D">
            <w:pPr>
              <w:spacing w:line="252" w:lineRule="auto"/>
              <w:rPr>
                <w:rFonts w:hint="eastAsia" w:ascii="宋体" w:hAnsi="宋体" w:eastAsia="宋体" w:cs="宋体"/>
                <w:sz w:val="22"/>
                <w:szCs w:val="22"/>
                <w:highlight w:val="none"/>
              </w:rPr>
            </w:pPr>
          </w:p>
          <w:p w14:paraId="1C7A5D20">
            <w:pPr>
              <w:pStyle w:val="10"/>
              <w:spacing w:before="59" w:line="183" w:lineRule="auto"/>
              <w:ind w:left="164"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1974" w:type="dxa"/>
            <w:vAlign w:val="top"/>
          </w:tcPr>
          <w:p w14:paraId="45A4824C">
            <w:pPr>
              <w:spacing w:line="269" w:lineRule="auto"/>
              <w:rPr>
                <w:rFonts w:hint="eastAsia" w:ascii="宋体" w:hAnsi="宋体" w:eastAsia="宋体" w:cs="宋体"/>
                <w:sz w:val="22"/>
                <w:szCs w:val="22"/>
                <w:highlight w:val="none"/>
              </w:rPr>
            </w:pPr>
          </w:p>
          <w:p w14:paraId="665AB3DF">
            <w:pPr>
              <w:spacing w:line="270" w:lineRule="auto"/>
              <w:rPr>
                <w:rFonts w:hint="eastAsia" w:ascii="宋体" w:hAnsi="宋体" w:eastAsia="宋体" w:cs="宋体"/>
                <w:sz w:val="22"/>
                <w:szCs w:val="22"/>
                <w:highlight w:val="none"/>
              </w:rPr>
            </w:pPr>
          </w:p>
          <w:p w14:paraId="1D6A953D">
            <w:pPr>
              <w:spacing w:line="270" w:lineRule="auto"/>
              <w:rPr>
                <w:rFonts w:hint="eastAsia" w:ascii="宋体" w:hAnsi="宋体" w:eastAsia="宋体" w:cs="宋体"/>
                <w:sz w:val="22"/>
                <w:szCs w:val="22"/>
                <w:highlight w:val="none"/>
              </w:rPr>
            </w:pPr>
          </w:p>
          <w:p w14:paraId="249DF5CE">
            <w:pPr>
              <w:pStyle w:val="10"/>
              <w:spacing w:before="59" w:line="297" w:lineRule="auto"/>
              <w:ind w:left="311" w:right="134" w:hanging="289"/>
              <w:rPr>
                <w:rFonts w:hint="eastAsia" w:ascii="宋体" w:hAnsi="宋体" w:eastAsia="宋体" w:cs="宋体"/>
                <w:spacing w:val="11"/>
                <w:sz w:val="22"/>
                <w:szCs w:val="22"/>
                <w:highlight w:val="none"/>
              </w:rPr>
            </w:pPr>
            <w:r>
              <w:rPr>
                <w:rFonts w:hint="eastAsia" w:ascii="宋体" w:hAnsi="宋体" w:eastAsia="宋体" w:cs="宋体"/>
                <w:spacing w:val="8"/>
                <w:sz w:val="22"/>
                <w:szCs w:val="22"/>
                <w:highlight w:val="none"/>
              </w:rPr>
              <w:t>区域漏水感</w:t>
            </w:r>
            <w:r>
              <w:rPr>
                <w:rFonts w:hint="eastAsia" w:ascii="宋体" w:hAnsi="宋体" w:eastAsia="宋体" w:cs="宋体"/>
                <w:spacing w:val="7"/>
                <w:sz w:val="22"/>
                <w:szCs w:val="22"/>
                <w:highlight w:val="none"/>
              </w:rPr>
              <w:t>应线</w:t>
            </w:r>
          </w:p>
        </w:tc>
        <w:tc>
          <w:tcPr>
            <w:tcW w:w="5267" w:type="dxa"/>
            <w:vAlign w:val="top"/>
          </w:tcPr>
          <w:p w14:paraId="064964BA">
            <w:pPr>
              <w:pStyle w:val="10"/>
              <w:spacing w:before="176" w:line="293" w:lineRule="auto"/>
              <w:ind w:left="136" w:right="170" w:hanging="18"/>
              <w:rPr>
                <w:rFonts w:hint="eastAsia" w:ascii="宋体" w:hAnsi="宋体" w:eastAsia="宋体" w:cs="宋体"/>
                <w:sz w:val="22"/>
                <w:szCs w:val="22"/>
                <w:highlight w:val="none"/>
              </w:rPr>
            </w:pPr>
            <w:r>
              <w:rPr>
                <w:rFonts w:hint="eastAsia" w:ascii="宋体" w:hAnsi="宋体" w:eastAsia="宋体" w:cs="宋体"/>
                <w:spacing w:val="-10"/>
                <w:sz w:val="22"/>
                <w:szCs w:val="22"/>
                <w:highlight w:val="none"/>
              </w:rPr>
              <w:t>检测导线：外层为导电塑料，内层为导电铜线，直径</w:t>
            </w:r>
            <w:r>
              <w:rPr>
                <w:rFonts w:hint="eastAsia" w:ascii="宋体" w:hAnsi="宋体" w:eastAsia="宋体" w:cs="宋体"/>
                <w:sz w:val="22"/>
                <w:szCs w:val="22"/>
                <w:highlight w:val="none"/>
              </w:rPr>
              <w:t xml:space="preserve"> </w:t>
            </w:r>
            <w:r>
              <w:rPr>
                <w:rFonts w:hint="eastAsia" w:ascii="宋体" w:hAnsi="宋体" w:eastAsia="宋体" w:cs="宋体"/>
                <w:spacing w:val="-3"/>
                <w:sz w:val="22"/>
                <w:szCs w:val="22"/>
                <w:highlight w:val="none"/>
              </w:rPr>
              <w:t>DM1.0mm；</w:t>
            </w:r>
          </w:p>
          <w:p w14:paraId="11C04883">
            <w:pPr>
              <w:pStyle w:val="10"/>
              <w:spacing w:before="49" w:line="219" w:lineRule="auto"/>
              <w:ind w:left="116"/>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双螺旋线轴：材料为</w:t>
            </w:r>
            <w:r>
              <w:rPr>
                <w:rFonts w:hint="eastAsia" w:ascii="宋体" w:hAnsi="宋体" w:eastAsia="宋体" w:cs="宋体"/>
                <w:spacing w:val="-53"/>
                <w:sz w:val="22"/>
                <w:szCs w:val="22"/>
                <w:highlight w:val="none"/>
              </w:rPr>
              <w:t xml:space="preserve"> </w:t>
            </w:r>
            <w:r>
              <w:rPr>
                <w:rFonts w:hint="eastAsia" w:ascii="宋体" w:hAnsi="宋体" w:eastAsia="宋体" w:cs="宋体"/>
                <w:spacing w:val="-2"/>
                <w:sz w:val="22"/>
                <w:szCs w:val="22"/>
                <w:highlight w:val="none"/>
              </w:rPr>
              <w:t>HDPE塑料，直径 D</w:t>
            </w:r>
            <w:r>
              <w:rPr>
                <w:rFonts w:hint="eastAsia" w:ascii="宋体" w:hAnsi="宋体" w:eastAsia="宋体" w:cs="宋体"/>
                <w:spacing w:val="-3"/>
                <w:sz w:val="22"/>
                <w:szCs w:val="22"/>
                <w:highlight w:val="none"/>
              </w:rPr>
              <w:t>M5.5mm；</w:t>
            </w:r>
          </w:p>
          <w:p w14:paraId="33CAAC21">
            <w:pPr>
              <w:pStyle w:val="10"/>
              <w:spacing w:before="94" w:line="219" w:lineRule="auto"/>
              <w:ind w:left="118"/>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检测导线内阻：5</w:t>
            </w:r>
            <w:r>
              <w:rPr>
                <w:rFonts w:hint="eastAsia" w:ascii="宋体" w:hAnsi="宋体" w:eastAsia="宋体" w:cs="宋体"/>
                <w:spacing w:val="-35"/>
                <w:sz w:val="22"/>
                <w:szCs w:val="22"/>
                <w:highlight w:val="none"/>
              </w:rPr>
              <w:t xml:space="preserve"> </w:t>
            </w:r>
            <w:r>
              <w:rPr>
                <w:rFonts w:hint="eastAsia" w:ascii="宋体" w:hAnsi="宋体" w:eastAsia="宋体" w:cs="宋体"/>
                <w:spacing w:val="-4"/>
                <w:sz w:val="22"/>
                <w:szCs w:val="22"/>
                <w:highlight w:val="none"/>
              </w:rPr>
              <w:t>欧姆/100m</w:t>
            </w:r>
          </w:p>
          <w:p w14:paraId="341B9B6F">
            <w:pPr>
              <w:pStyle w:val="10"/>
              <w:spacing w:before="98" w:line="219" w:lineRule="auto"/>
              <w:ind w:left="123"/>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最大暴露温度：85℃</w:t>
            </w:r>
          </w:p>
          <w:p w14:paraId="0812B66C">
            <w:pPr>
              <w:pStyle w:val="10"/>
              <w:spacing w:before="99" w:line="198" w:lineRule="auto"/>
              <w:ind w:left="114" w:leftChars="0"/>
              <w:rPr>
                <w:rFonts w:hint="eastAsia" w:ascii="宋体" w:hAnsi="宋体" w:eastAsia="宋体" w:cs="宋体"/>
                <w:spacing w:val="-11"/>
                <w:sz w:val="22"/>
                <w:szCs w:val="22"/>
                <w:highlight w:val="none"/>
              </w:rPr>
            </w:pPr>
            <w:r>
              <w:rPr>
                <w:rFonts w:hint="eastAsia" w:ascii="宋体" w:hAnsi="宋体" w:eastAsia="宋体" w:cs="宋体"/>
                <w:spacing w:val="-1"/>
                <w:sz w:val="22"/>
                <w:szCs w:val="22"/>
                <w:highlight w:val="none"/>
              </w:rPr>
              <w:t>报警泄漏量：线缆接触液体最小2cm；</w:t>
            </w:r>
          </w:p>
        </w:tc>
        <w:tc>
          <w:tcPr>
            <w:tcW w:w="763" w:type="dxa"/>
            <w:vAlign w:val="top"/>
          </w:tcPr>
          <w:p w14:paraId="3213457C">
            <w:pPr>
              <w:spacing w:line="247" w:lineRule="auto"/>
              <w:rPr>
                <w:rFonts w:hint="eastAsia" w:ascii="宋体" w:hAnsi="宋体" w:eastAsia="宋体" w:cs="宋体"/>
                <w:sz w:val="22"/>
                <w:szCs w:val="22"/>
                <w:highlight w:val="none"/>
              </w:rPr>
            </w:pPr>
          </w:p>
          <w:p w14:paraId="3FF30D6E">
            <w:pPr>
              <w:spacing w:line="247" w:lineRule="auto"/>
              <w:rPr>
                <w:rFonts w:hint="eastAsia" w:ascii="宋体" w:hAnsi="宋体" w:eastAsia="宋体" w:cs="宋体"/>
                <w:sz w:val="22"/>
                <w:szCs w:val="22"/>
                <w:highlight w:val="none"/>
              </w:rPr>
            </w:pPr>
          </w:p>
          <w:p w14:paraId="5F26ABD8">
            <w:pPr>
              <w:spacing w:line="247" w:lineRule="auto"/>
              <w:rPr>
                <w:rFonts w:hint="eastAsia" w:ascii="宋体" w:hAnsi="宋体" w:eastAsia="宋体" w:cs="宋体"/>
                <w:sz w:val="22"/>
                <w:szCs w:val="22"/>
                <w:highlight w:val="none"/>
              </w:rPr>
            </w:pPr>
          </w:p>
          <w:p w14:paraId="23705C24">
            <w:pPr>
              <w:spacing w:line="247" w:lineRule="auto"/>
              <w:rPr>
                <w:rFonts w:hint="eastAsia" w:ascii="宋体" w:hAnsi="宋体" w:eastAsia="宋体" w:cs="宋体"/>
                <w:sz w:val="22"/>
                <w:szCs w:val="22"/>
                <w:highlight w:val="none"/>
              </w:rPr>
            </w:pPr>
          </w:p>
          <w:p w14:paraId="46BCA0DB">
            <w:pPr>
              <w:pStyle w:val="10"/>
              <w:spacing w:before="59" w:line="219"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米</w:t>
            </w:r>
          </w:p>
        </w:tc>
        <w:tc>
          <w:tcPr>
            <w:tcW w:w="860" w:type="dxa"/>
            <w:vAlign w:val="top"/>
          </w:tcPr>
          <w:p w14:paraId="76D3F350">
            <w:pPr>
              <w:spacing w:line="251" w:lineRule="auto"/>
              <w:rPr>
                <w:rFonts w:hint="eastAsia" w:ascii="宋体" w:hAnsi="宋体" w:eastAsia="宋体" w:cs="宋体"/>
                <w:sz w:val="22"/>
                <w:szCs w:val="22"/>
                <w:highlight w:val="none"/>
              </w:rPr>
            </w:pPr>
          </w:p>
          <w:p w14:paraId="2885F17D">
            <w:pPr>
              <w:spacing w:line="251" w:lineRule="auto"/>
              <w:rPr>
                <w:rFonts w:hint="eastAsia" w:ascii="宋体" w:hAnsi="宋体" w:eastAsia="宋体" w:cs="宋体"/>
                <w:sz w:val="22"/>
                <w:szCs w:val="22"/>
                <w:highlight w:val="none"/>
              </w:rPr>
            </w:pPr>
          </w:p>
          <w:p w14:paraId="3EBA15CF">
            <w:pPr>
              <w:spacing w:line="251" w:lineRule="auto"/>
              <w:rPr>
                <w:rFonts w:hint="eastAsia" w:ascii="宋体" w:hAnsi="宋体" w:eastAsia="宋体" w:cs="宋体"/>
                <w:sz w:val="22"/>
                <w:szCs w:val="22"/>
                <w:highlight w:val="none"/>
              </w:rPr>
            </w:pPr>
          </w:p>
          <w:p w14:paraId="6B3CD310">
            <w:pPr>
              <w:spacing w:line="252" w:lineRule="auto"/>
              <w:rPr>
                <w:rFonts w:hint="eastAsia" w:ascii="宋体" w:hAnsi="宋体" w:eastAsia="宋体" w:cs="宋体"/>
                <w:sz w:val="22"/>
                <w:szCs w:val="22"/>
                <w:highlight w:val="none"/>
              </w:rPr>
            </w:pPr>
          </w:p>
          <w:p w14:paraId="720BDB74">
            <w:pPr>
              <w:pStyle w:val="10"/>
              <w:spacing w:before="59" w:line="182" w:lineRule="auto"/>
              <w:ind w:left="20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5</w:t>
            </w:r>
          </w:p>
        </w:tc>
      </w:tr>
      <w:tr w14:paraId="083449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8" w:hRule="atLeast"/>
        </w:trPr>
        <w:tc>
          <w:tcPr>
            <w:tcW w:w="679" w:type="dxa"/>
            <w:vAlign w:val="top"/>
          </w:tcPr>
          <w:p w14:paraId="1B02034D">
            <w:pPr>
              <w:spacing w:line="261" w:lineRule="auto"/>
              <w:rPr>
                <w:rFonts w:hint="eastAsia" w:ascii="宋体" w:hAnsi="宋体" w:eastAsia="宋体" w:cs="宋体"/>
                <w:sz w:val="22"/>
                <w:szCs w:val="22"/>
                <w:highlight w:val="none"/>
              </w:rPr>
            </w:pPr>
          </w:p>
          <w:p w14:paraId="632DBEF2">
            <w:pPr>
              <w:spacing w:line="261" w:lineRule="auto"/>
              <w:rPr>
                <w:rFonts w:hint="eastAsia" w:ascii="宋体" w:hAnsi="宋体" w:eastAsia="宋体" w:cs="宋体"/>
                <w:sz w:val="22"/>
                <w:szCs w:val="22"/>
                <w:highlight w:val="none"/>
              </w:rPr>
            </w:pPr>
          </w:p>
          <w:p w14:paraId="29AC62A0">
            <w:pPr>
              <w:pStyle w:val="10"/>
              <w:spacing w:before="58" w:line="183" w:lineRule="auto"/>
              <w:ind w:left="166" w:leftChars="0"/>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1974" w:type="dxa"/>
            <w:vAlign w:val="top"/>
          </w:tcPr>
          <w:p w14:paraId="08FEB031">
            <w:pPr>
              <w:pStyle w:val="10"/>
              <w:spacing w:before="224" w:line="219" w:lineRule="auto"/>
              <w:ind w:left="100"/>
              <w:rPr>
                <w:rFonts w:hint="eastAsia" w:ascii="宋体" w:hAnsi="宋体" w:eastAsia="宋体" w:cs="宋体"/>
                <w:sz w:val="22"/>
                <w:szCs w:val="22"/>
                <w:highlight w:val="none"/>
              </w:rPr>
            </w:pPr>
            <w:r>
              <w:rPr>
                <w:rFonts w:hint="eastAsia" w:ascii="宋体" w:hAnsi="宋体" w:eastAsia="宋体" w:cs="宋体"/>
                <w:spacing w:val="13"/>
                <w:sz w:val="22"/>
                <w:szCs w:val="22"/>
                <w:highlight w:val="none"/>
              </w:rPr>
              <w:t>水浸检测</w:t>
            </w:r>
            <w:r>
              <w:rPr>
                <w:rFonts w:hint="eastAsia" w:ascii="宋体" w:hAnsi="宋体" w:eastAsia="宋体" w:cs="宋体"/>
                <w:spacing w:val="14"/>
                <w:sz w:val="22"/>
                <w:szCs w:val="22"/>
                <w:highlight w:val="none"/>
              </w:rPr>
              <w:t>报警软件</w:t>
            </w:r>
            <w:r>
              <w:rPr>
                <w:rFonts w:hint="eastAsia" w:ascii="宋体" w:hAnsi="宋体" w:eastAsia="宋体" w:cs="宋体"/>
                <w:spacing w:val="24"/>
                <w:sz w:val="22"/>
                <w:szCs w:val="22"/>
                <w:highlight w:val="none"/>
              </w:rPr>
              <w:t>接口</w:t>
            </w:r>
          </w:p>
          <w:p w14:paraId="7CD00168">
            <w:pPr>
              <w:pStyle w:val="10"/>
              <w:spacing w:before="58" w:line="184" w:lineRule="auto"/>
              <w:rPr>
                <w:rFonts w:hint="eastAsia" w:ascii="宋体" w:hAnsi="宋体" w:eastAsia="宋体" w:cs="宋体"/>
                <w:spacing w:val="11"/>
                <w:sz w:val="22"/>
                <w:szCs w:val="22"/>
                <w:highlight w:val="none"/>
              </w:rPr>
            </w:pPr>
          </w:p>
        </w:tc>
        <w:tc>
          <w:tcPr>
            <w:tcW w:w="5267" w:type="dxa"/>
            <w:vAlign w:val="top"/>
          </w:tcPr>
          <w:p w14:paraId="7898EF7C">
            <w:pPr>
              <w:pStyle w:val="10"/>
              <w:spacing w:before="95" w:line="297" w:lineRule="auto"/>
              <w:ind w:left="117" w:leftChars="0" w:right="91" w:rightChars="0" w:firstLine="6" w:firstLineChars="0"/>
              <w:jc w:val="both"/>
              <w:rPr>
                <w:rFonts w:hint="eastAsia" w:ascii="宋体" w:hAnsi="宋体" w:eastAsia="宋体" w:cs="宋体"/>
                <w:spacing w:val="-11"/>
                <w:sz w:val="22"/>
                <w:szCs w:val="22"/>
                <w:highlight w:val="none"/>
              </w:rPr>
            </w:pPr>
            <w:r>
              <w:rPr>
                <w:rFonts w:hint="eastAsia" w:ascii="宋体" w:hAnsi="宋体" w:eastAsia="宋体" w:cs="宋体"/>
                <w:spacing w:val="-13"/>
                <w:sz w:val="22"/>
                <w:szCs w:val="22"/>
                <w:highlight w:val="none"/>
              </w:rPr>
              <w:t>系统集成智能漏水检测系统，实时监测库房内是否有漏</w:t>
            </w:r>
            <w:r>
              <w:rPr>
                <w:rFonts w:hint="eastAsia" w:ascii="宋体" w:hAnsi="宋体" w:eastAsia="宋体" w:cs="宋体"/>
                <w:spacing w:val="-12"/>
                <w:sz w:val="22"/>
                <w:szCs w:val="22"/>
                <w:highlight w:val="none"/>
              </w:rPr>
              <w:t>水情况，一旦有漏水情况发生，可通过声光报警、</w:t>
            </w:r>
            <w:r>
              <w:rPr>
                <w:rFonts w:hint="eastAsia" w:ascii="宋体" w:hAnsi="宋体" w:eastAsia="宋体" w:cs="宋体"/>
                <w:spacing w:val="-13"/>
                <w:sz w:val="22"/>
                <w:szCs w:val="22"/>
                <w:highlight w:val="none"/>
              </w:rPr>
              <w:t>短信</w:t>
            </w:r>
            <w:r>
              <w:rPr>
                <w:rFonts w:hint="eastAsia" w:ascii="宋体" w:hAnsi="宋体" w:eastAsia="宋体" w:cs="宋体"/>
                <w:spacing w:val="-9"/>
                <w:sz w:val="22"/>
                <w:szCs w:val="22"/>
                <w:highlight w:val="none"/>
              </w:rPr>
              <w:t>等方式通知管理员有漏水发生，以便及时采取补救措施，保证库房内资料及设备的安全。</w:t>
            </w:r>
          </w:p>
        </w:tc>
        <w:tc>
          <w:tcPr>
            <w:tcW w:w="763" w:type="dxa"/>
            <w:vAlign w:val="top"/>
          </w:tcPr>
          <w:p w14:paraId="1D004989">
            <w:pPr>
              <w:spacing w:line="251" w:lineRule="auto"/>
              <w:rPr>
                <w:rFonts w:hint="eastAsia" w:ascii="宋体" w:hAnsi="宋体" w:eastAsia="宋体" w:cs="宋体"/>
                <w:sz w:val="22"/>
                <w:szCs w:val="22"/>
                <w:highlight w:val="none"/>
              </w:rPr>
            </w:pPr>
          </w:p>
          <w:p w14:paraId="57AB26AA">
            <w:pPr>
              <w:spacing w:line="252" w:lineRule="auto"/>
              <w:rPr>
                <w:rFonts w:hint="eastAsia" w:ascii="宋体" w:hAnsi="宋体" w:eastAsia="宋体" w:cs="宋体"/>
                <w:sz w:val="22"/>
                <w:szCs w:val="22"/>
                <w:highlight w:val="none"/>
              </w:rPr>
            </w:pPr>
          </w:p>
          <w:p w14:paraId="033697B4">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60" w:type="dxa"/>
            <w:vAlign w:val="top"/>
          </w:tcPr>
          <w:p w14:paraId="52FCF350">
            <w:pPr>
              <w:spacing w:line="260" w:lineRule="auto"/>
              <w:rPr>
                <w:rFonts w:hint="eastAsia" w:ascii="宋体" w:hAnsi="宋体" w:eastAsia="宋体" w:cs="宋体"/>
                <w:sz w:val="22"/>
                <w:szCs w:val="22"/>
                <w:highlight w:val="none"/>
              </w:rPr>
            </w:pPr>
          </w:p>
          <w:p w14:paraId="2C64E67A">
            <w:pPr>
              <w:spacing w:line="261" w:lineRule="auto"/>
              <w:rPr>
                <w:rFonts w:hint="eastAsia" w:ascii="宋体" w:hAnsi="宋体" w:eastAsia="宋体" w:cs="宋体"/>
                <w:sz w:val="22"/>
                <w:szCs w:val="22"/>
                <w:highlight w:val="none"/>
              </w:rPr>
            </w:pPr>
          </w:p>
          <w:p w14:paraId="5C57EEFF">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6C1BB76B">
      <w:pPr>
        <w:pStyle w:val="3"/>
        <w:rPr>
          <w:highlight w:val="none"/>
        </w:rPr>
      </w:pPr>
    </w:p>
    <w:p w14:paraId="018DBCE0">
      <w:pPr>
        <w:rPr>
          <w:highlight w:val="none"/>
        </w:rPr>
        <w:sectPr>
          <w:pgSz w:w="11906" w:h="16839"/>
          <w:pgMar w:top="400" w:right="652" w:bottom="0" w:left="717" w:header="0" w:footer="0" w:gutter="0"/>
          <w:cols w:space="720" w:num="1"/>
        </w:sectPr>
      </w:pPr>
    </w:p>
    <w:p w14:paraId="40EC8D16">
      <w:pPr>
        <w:spacing w:before="210"/>
        <w:rPr>
          <w:highlight w:val="none"/>
        </w:rPr>
      </w:pPr>
    </w:p>
    <w:tbl>
      <w:tblPr>
        <w:tblStyle w:val="9"/>
        <w:tblW w:w="93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3"/>
        <w:gridCol w:w="1960"/>
        <w:gridCol w:w="4790"/>
        <w:gridCol w:w="831"/>
        <w:gridCol w:w="1037"/>
      </w:tblGrid>
      <w:tr w14:paraId="792CAC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0" w:hRule="atLeast"/>
        </w:trPr>
        <w:tc>
          <w:tcPr>
            <w:tcW w:w="7443" w:type="dxa"/>
            <w:gridSpan w:val="3"/>
            <w:vAlign w:val="top"/>
          </w:tcPr>
          <w:p w14:paraId="41A3E287">
            <w:pPr>
              <w:pStyle w:val="10"/>
              <w:spacing w:before="239" w:line="219" w:lineRule="auto"/>
              <w:ind w:left="118"/>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六、空调检测控制子系统</w:t>
            </w:r>
          </w:p>
        </w:tc>
        <w:tc>
          <w:tcPr>
            <w:tcW w:w="831" w:type="dxa"/>
            <w:vAlign w:val="top"/>
          </w:tcPr>
          <w:p w14:paraId="3BEA2CFE">
            <w:pPr>
              <w:rPr>
                <w:rFonts w:hint="eastAsia" w:ascii="宋体" w:hAnsi="宋体" w:eastAsia="宋体" w:cs="宋体"/>
                <w:sz w:val="22"/>
                <w:szCs w:val="22"/>
                <w:highlight w:val="none"/>
              </w:rPr>
            </w:pPr>
          </w:p>
        </w:tc>
        <w:tc>
          <w:tcPr>
            <w:tcW w:w="1037" w:type="dxa"/>
            <w:vAlign w:val="top"/>
          </w:tcPr>
          <w:p w14:paraId="6D039DEB">
            <w:pPr>
              <w:rPr>
                <w:rFonts w:hint="eastAsia" w:ascii="宋体" w:hAnsi="宋体" w:eastAsia="宋体" w:cs="宋体"/>
                <w:sz w:val="22"/>
                <w:szCs w:val="22"/>
                <w:highlight w:val="none"/>
              </w:rPr>
            </w:pPr>
          </w:p>
        </w:tc>
      </w:tr>
      <w:tr w14:paraId="7CB8DF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93" w:type="dxa"/>
            <w:vAlign w:val="top"/>
          </w:tcPr>
          <w:p w14:paraId="6558302A">
            <w:pPr>
              <w:spacing w:line="253" w:lineRule="auto"/>
              <w:rPr>
                <w:rFonts w:hint="eastAsia" w:ascii="宋体" w:hAnsi="宋体" w:eastAsia="宋体" w:cs="宋体"/>
                <w:sz w:val="22"/>
                <w:szCs w:val="22"/>
                <w:highlight w:val="none"/>
              </w:rPr>
            </w:pPr>
          </w:p>
          <w:p w14:paraId="427FE549">
            <w:pPr>
              <w:spacing w:line="253" w:lineRule="auto"/>
              <w:rPr>
                <w:rFonts w:hint="eastAsia" w:ascii="宋体" w:hAnsi="宋体" w:eastAsia="宋体" w:cs="宋体"/>
                <w:sz w:val="22"/>
                <w:szCs w:val="22"/>
                <w:highlight w:val="none"/>
              </w:rPr>
            </w:pPr>
          </w:p>
          <w:p w14:paraId="2F30E517">
            <w:pPr>
              <w:spacing w:line="253" w:lineRule="auto"/>
              <w:rPr>
                <w:rFonts w:hint="eastAsia" w:ascii="宋体" w:hAnsi="宋体" w:eastAsia="宋体" w:cs="宋体"/>
                <w:sz w:val="22"/>
                <w:szCs w:val="22"/>
                <w:highlight w:val="none"/>
              </w:rPr>
            </w:pPr>
          </w:p>
          <w:p w14:paraId="385604FF">
            <w:pPr>
              <w:spacing w:line="254" w:lineRule="auto"/>
              <w:rPr>
                <w:rFonts w:hint="eastAsia" w:ascii="宋体" w:hAnsi="宋体" w:eastAsia="宋体" w:cs="宋体"/>
                <w:sz w:val="22"/>
                <w:szCs w:val="22"/>
                <w:highlight w:val="none"/>
              </w:rPr>
            </w:pPr>
          </w:p>
          <w:p w14:paraId="11749C52">
            <w:pPr>
              <w:pStyle w:val="10"/>
              <w:spacing w:before="59"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1960" w:type="dxa"/>
            <w:vAlign w:val="top"/>
          </w:tcPr>
          <w:p w14:paraId="183BC3E8">
            <w:pPr>
              <w:spacing w:line="241" w:lineRule="auto"/>
              <w:rPr>
                <w:rFonts w:hint="eastAsia" w:ascii="宋体" w:hAnsi="宋体" w:eastAsia="宋体" w:cs="宋体"/>
                <w:sz w:val="22"/>
                <w:szCs w:val="22"/>
                <w:highlight w:val="none"/>
              </w:rPr>
            </w:pPr>
          </w:p>
          <w:p w14:paraId="08232CC6">
            <w:pPr>
              <w:spacing w:line="241" w:lineRule="auto"/>
              <w:rPr>
                <w:rFonts w:hint="eastAsia" w:ascii="宋体" w:hAnsi="宋体" w:eastAsia="宋体" w:cs="宋体"/>
                <w:sz w:val="22"/>
                <w:szCs w:val="22"/>
                <w:highlight w:val="none"/>
              </w:rPr>
            </w:pPr>
          </w:p>
          <w:p w14:paraId="023F5005">
            <w:pPr>
              <w:pStyle w:val="10"/>
              <w:spacing w:before="58" w:line="297" w:lineRule="auto"/>
              <w:ind w:left="125" w:right="220" w:hanging="21"/>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智能空调</w:t>
            </w:r>
            <w:r>
              <w:rPr>
                <w:rFonts w:hint="eastAsia" w:ascii="宋体" w:hAnsi="宋体" w:eastAsia="宋体" w:cs="宋体"/>
                <w:spacing w:val="8"/>
                <w:sz w:val="22"/>
                <w:szCs w:val="22"/>
                <w:highlight w:val="none"/>
              </w:rPr>
              <w:t>控制模块</w:t>
            </w:r>
          </w:p>
          <w:p w14:paraId="62AC5632">
            <w:pPr>
              <w:pStyle w:val="10"/>
              <w:spacing w:before="59" w:line="184" w:lineRule="auto"/>
              <w:ind w:left="6"/>
              <w:rPr>
                <w:rFonts w:hint="eastAsia" w:ascii="宋体" w:hAnsi="宋体" w:eastAsia="宋体" w:cs="宋体"/>
                <w:sz w:val="22"/>
                <w:szCs w:val="22"/>
                <w:highlight w:val="none"/>
              </w:rPr>
            </w:pPr>
          </w:p>
        </w:tc>
        <w:tc>
          <w:tcPr>
            <w:tcW w:w="4790" w:type="dxa"/>
            <w:vAlign w:val="top"/>
          </w:tcPr>
          <w:p w14:paraId="300C23D4">
            <w:pPr>
              <w:pStyle w:val="10"/>
              <w:spacing w:before="112" w:line="219" w:lineRule="auto"/>
              <w:ind w:left="120"/>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可学习99%遥控器，并成功对空调进行控制；</w:t>
            </w:r>
          </w:p>
          <w:p w14:paraId="3265A468">
            <w:pPr>
              <w:pStyle w:val="10"/>
              <w:spacing w:before="110" w:line="219" w:lineRule="auto"/>
              <w:ind w:left="120"/>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远程定时开关空</w:t>
            </w:r>
            <w:r>
              <w:rPr>
                <w:rFonts w:hint="eastAsia" w:ascii="宋体" w:hAnsi="宋体" w:eastAsia="宋体" w:cs="宋体"/>
                <w:spacing w:val="-5"/>
                <w:sz w:val="22"/>
                <w:szCs w:val="22"/>
                <w:highlight w:val="none"/>
              </w:rPr>
              <w:t>调；</w:t>
            </w:r>
          </w:p>
          <w:p w14:paraId="5244BD31">
            <w:pPr>
              <w:pStyle w:val="10"/>
              <w:spacing w:before="107" w:line="308" w:lineRule="auto"/>
              <w:ind w:left="116" w:right="65" w:firstLine="12"/>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带有学习功能，可以学习空调遥控器的控制码，带有批</w:t>
            </w:r>
            <w:r>
              <w:rPr>
                <w:rFonts w:hint="eastAsia" w:ascii="宋体" w:hAnsi="宋体" w:eastAsia="宋体" w:cs="宋体"/>
                <w:spacing w:val="1"/>
                <w:sz w:val="22"/>
                <w:szCs w:val="22"/>
                <w:highlight w:val="none"/>
              </w:rPr>
              <w:t>量下载批量导入功能，只需要学习一台空调遥控器</w:t>
            </w:r>
            <w:r>
              <w:rPr>
                <w:rFonts w:hint="eastAsia" w:ascii="宋体" w:hAnsi="宋体" w:eastAsia="宋体" w:cs="宋体"/>
                <w:spacing w:val="-9"/>
                <w:sz w:val="22"/>
                <w:szCs w:val="22"/>
                <w:highlight w:val="none"/>
              </w:rPr>
              <w:t>的指令就可以，通过配置软件可以批量召测、批量下</w:t>
            </w:r>
            <w:r>
              <w:rPr>
                <w:rFonts w:hint="eastAsia" w:ascii="宋体" w:hAnsi="宋体" w:eastAsia="宋体" w:cs="宋体"/>
                <w:spacing w:val="-4"/>
                <w:sz w:val="22"/>
                <w:szCs w:val="22"/>
                <w:highlight w:val="none"/>
              </w:rPr>
              <w:t>载，节省操作时间；带有远程控制和自动控制功能，</w:t>
            </w:r>
            <w:r>
              <w:rPr>
                <w:rFonts w:hint="eastAsia" w:ascii="宋体" w:hAnsi="宋体" w:eastAsia="宋体" w:cs="宋体"/>
                <w:spacing w:val="2"/>
                <w:sz w:val="22"/>
                <w:szCs w:val="22"/>
                <w:highlight w:val="none"/>
              </w:rPr>
              <w:t xml:space="preserve"> </w:t>
            </w:r>
            <w:r>
              <w:rPr>
                <w:rFonts w:hint="eastAsia" w:ascii="宋体" w:hAnsi="宋体" w:eastAsia="宋体" w:cs="宋体"/>
                <w:spacing w:val="-6"/>
                <w:sz w:val="22"/>
                <w:szCs w:val="22"/>
                <w:highlight w:val="none"/>
              </w:rPr>
              <w:t>可根据需要进行选择；带有内置温湿度传感器，并且</w:t>
            </w:r>
            <w:r>
              <w:rPr>
                <w:rFonts w:hint="eastAsia" w:ascii="宋体" w:hAnsi="宋体" w:eastAsia="宋体" w:cs="宋体"/>
                <w:spacing w:val="-8"/>
                <w:sz w:val="22"/>
                <w:szCs w:val="22"/>
                <w:highlight w:val="none"/>
              </w:rPr>
              <w:t>可将温湿度通过液晶显示</w:t>
            </w:r>
            <w:r>
              <w:rPr>
                <w:rFonts w:hint="eastAsia" w:ascii="宋体" w:hAnsi="宋体" w:eastAsia="宋体" w:cs="宋体"/>
                <w:spacing w:val="-3"/>
                <w:sz w:val="22"/>
                <w:szCs w:val="22"/>
                <w:highlight w:val="none"/>
              </w:rPr>
              <w:t>；</w:t>
            </w:r>
          </w:p>
        </w:tc>
        <w:tc>
          <w:tcPr>
            <w:tcW w:w="831" w:type="dxa"/>
            <w:vAlign w:val="top"/>
          </w:tcPr>
          <w:p w14:paraId="6267DED6">
            <w:pPr>
              <w:spacing w:line="252" w:lineRule="auto"/>
              <w:rPr>
                <w:rFonts w:hint="eastAsia" w:ascii="宋体" w:hAnsi="宋体" w:eastAsia="宋体" w:cs="宋体"/>
                <w:sz w:val="22"/>
                <w:szCs w:val="22"/>
                <w:highlight w:val="none"/>
              </w:rPr>
            </w:pPr>
          </w:p>
          <w:p w14:paraId="26278092">
            <w:pPr>
              <w:spacing w:line="252" w:lineRule="auto"/>
              <w:rPr>
                <w:rFonts w:hint="eastAsia" w:ascii="宋体" w:hAnsi="宋体" w:eastAsia="宋体" w:cs="宋体"/>
                <w:sz w:val="22"/>
                <w:szCs w:val="22"/>
                <w:highlight w:val="none"/>
              </w:rPr>
            </w:pPr>
          </w:p>
          <w:p w14:paraId="65C9266B">
            <w:pPr>
              <w:spacing w:line="252" w:lineRule="auto"/>
              <w:rPr>
                <w:rFonts w:hint="eastAsia" w:ascii="宋体" w:hAnsi="宋体" w:eastAsia="宋体" w:cs="宋体"/>
                <w:sz w:val="22"/>
                <w:szCs w:val="22"/>
                <w:highlight w:val="none"/>
              </w:rPr>
            </w:pPr>
          </w:p>
          <w:p w14:paraId="3050A87A">
            <w:pPr>
              <w:spacing w:line="253" w:lineRule="auto"/>
              <w:rPr>
                <w:rFonts w:hint="eastAsia" w:ascii="宋体" w:hAnsi="宋体" w:eastAsia="宋体" w:cs="宋体"/>
                <w:sz w:val="22"/>
                <w:szCs w:val="22"/>
                <w:highlight w:val="none"/>
              </w:rPr>
            </w:pPr>
          </w:p>
          <w:p w14:paraId="25252212">
            <w:pPr>
              <w:spacing w:line="253" w:lineRule="auto"/>
              <w:rPr>
                <w:rFonts w:hint="eastAsia" w:ascii="宋体" w:hAnsi="宋体" w:eastAsia="宋体" w:cs="宋体"/>
                <w:sz w:val="22"/>
                <w:szCs w:val="22"/>
                <w:highlight w:val="none"/>
              </w:rPr>
            </w:pPr>
          </w:p>
          <w:p w14:paraId="7504EE5C">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037" w:type="dxa"/>
            <w:vAlign w:val="top"/>
          </w:tcPr>
          <w:p w14:paraId="3323FE57">
            <w:pPr>
              <w:spacing w:line="253" w:lineRule="auto"/>
              <w:rPr>
                <w:rFonts w:hint="eastAsia" w:ascii="宋体" w:hAnsi="宋体" w:eastAsia="宋体" w:cs="宋体"/>
                <w:sz w:val="22"/>
                <w:szCs w:val="22"/>
                <w:highlight w:val="none"/>
              </w:rPr>
            </w:pPr>
          </w:p>
          <w:p w14:paraId="420ABEED">
            <w:pPr>
              <w:spacing w:line="253" w:lineRule="auto"/>
              <w:rPr>
                <w:rFonts w:hint="eastAsia" w:ascii="宋体" w:hAnsi="宋体" w:eastAsia="宋体" w:cs="宋体"/>
                <w:sz w:val="22"/>
                <w:szCs w:val="22"/>
                <w:highlight w:val="none"/>
              </w:rPr>
            </w:pPr>
          </w:p>
          <w:p w14:paraId="66CDCE8F">
            <w:pPr>
              <w:spacing w:line="254" w:lineRule="auto"/>
              <w:rPr>
                <w:rFonts w:hint="eastAsia" w:ascii="宋体" w:hAnsi="宋体" w:eastAsia="宋体" w:cs="宋体"/>
                <w:sz w:val="22"/>
                <w:szCs w:val="22"/>
                <w:highlight w:val="none"/>
              </w:rPr>
            </w:pPr>
          </w:p>
          <w:p w14:paraId="6FE263FE">
            <w:pPr>
              <w:spacing w:line="254" w:lineRule="auto"/>
              <w:rPr>
                <w:rFonts w:hint="eastAsia" w:ascii="宋体" w:hAnsi="宋体" w:eastAsia="宋体" w:cs="宋体"/>
                <w:sz w:val="22"/>
                <w:szCs w:val="22"/>
                <w:highlight w:val="none"/>
              </w:rPr>
            </w:pPr>
          </w:p>
          <w:p w14:paraId="41ADE42E">
            <w:pPr>
              <w:pStyle w:val="10"/>
              <w:spacing w:before="59"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1A9A2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trPr>
        <w:tc>
          <w:tcPr>
            <w:tcW w:w="693" w:type="dxa"/>
            <w:vAlign w:val="top"/>
          </w:tcPr>
          <w:p w14:paraId="1AA91C35">
            <w:pPr>
              <w:pStyle w:val="10"/>
              <w:spacing w:before="285"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1960" w:type="dxa"/>
            <w:vAlign w:val="top"/>
          </w:tcPr>
          <w:p w14:paraId="78BE4D67">
            <w:pPr>
              <w:pStyle w:val="10"/>
              <w:spacing w:before="89" w:line="290" w:lineRule="auto"/>
              <w:ind w:left="128" w:right="220" w:hanging="22"/>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空调控制</w:t>
            </w:r>
            <w:r>
              <w:rPr>
                <w:rFonts w:hint="eastAsia" w:ascii="宋体" w:hAnsi="宋体" w:eastAsia="宋体" w:cs="宋体"/>
                <w:spacing w:val="7"/>
                <w:sz w:val="22"/>
                <w:szCs w:val="22"/>
                <w:highlight w:val="none"/>
              </w:rPr>
              <w:t>软件接口</w:t>
            </w:r>
          </w:p>
        </w:tc>
        <w:tc>
          <w:tcPr>
            <w:tcW w:w="4790" w:type="dxa"/>
            <w:vAlign w:val="top"/>
          </w:tcPr>
          <w:p w14:paraId="42541F8D">
            <w:pPr>
              <w:pStyle w:val="10"/>
              <w:spacing w:before="89" w:line="290" w:lineRule="auto"/>
              <w:ind w:left="10" w:right="91" w:hanging="5"/>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通过对带有遥控器功能的空调及空气净化器等增设</w:t>
            </w:r>
            <w:r>
              <w:rPr>
                <w:rFonts w:hint="eastAsia" w:ascii="宋体" w:hAnsi="宋体" w:eastAsia="宋体" w:cs="宋体"/>
                <w:spacing w:val="-8"/>
                <w:sz w:val="22"/>
                <w:szCs w:val="22"/>
                <w:highlight w:val="none"/>
              </w:rPr>
              <w:t>空调控制器，实现空调的远程启停控制；</w:t>
            </w:r>
          </w:p>
        </w:tc>
        <w:tc>
          <w:tcPr>
            <w:tcW w:w="831" w:type="dxa"/>
            <w:vAlign w:val="top"/>
          </w:tcPr>
          <w:p w14:paraId="6E3E5825">
            <w:pPr>
              <w:pStyle w:val="10"/>
              <w:spacing w:before="26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1037" w:type="dxa"/>
            <w:vAlign w:val="top"/>
          </w:tcPr>
          <w:p w14:paraId="040FA11B">
            <w:pPr>
              <w:pStyle w:val="10"/>
              <w:spacing w:before="284"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357B82C2">
      <w:pPr>
        <w:pStyle w:val="3"/>
        <w:rPr>
          <w:rFonts w:hint="eastAsia" w:ascii="宋体" w:hAnsi="宋体" w:eastAsia="宋体" w:cs="宋体"/>
          <w:sz w:val="22"/>
          <w:szCs w:val="22"/>
          <w:highlight w:val="none"/>
        </w:rPr>
      </w:pPr>
    </w:p>
    <w:tbl>
      <w:tblPr>
        <w:tblStyle w:val="9"/>
        <w:tblW w:w="899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8"/>
        <w:gridCol w:w="2245"/>
        <w:gridCol w:w="4679"/>
        <w:gridCol w:w="724"/>
        <w:gridCol w:w="941"/>
      </w:tblGrid>
      <w:tr w14:paraId="471DD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7332" w:type="dxa"/>
            <w:gridSpan w:val="3"/>
            <w:vAlign w:val="top"/>
          </w:tcPr>
          <w:p w14:paraId="6B7D6A9E">
            <w:pPr>
              <w:pStyle w:val="10"/>
              <w:spacing w:before="239" w:line="219" w:lineRule="auto"/>
              <w:ind w:left="116"/>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七、智能恒湿一体机控制子系统</w:t>
            </w:r>
          </w:p>
        </w:tc>
        <w:tc>
          <w:tcPr>
            <w:tcW w:w="724" w:type="dxa"/>
            <w:vAlign w:val="top"/>
          </w:tcPr>
          <w:p w14:paraId="06C17274">
            <w:pPr>
              <w:rPr>
                <w:rFonts w:hint="eastAsia" w:ascii="宋体" w:hAnsi="宋体" w:eastAsia="宋体" w:cs="宋体"/>
                <w:sz w:val="22"/>
                <w:szCs w:val="22"/>
                <w:highlight w:val="none"/>
              </w:rPr>
            </w:pPr>
          </w:p>
        </w:tc>
        <w:tc>
          <w:tcPr>
            <w:tcW w:w="941" w:type="dxa"/>
            <w:vAlign w:val="top"/>
          </w:tcPr>
          <w:p w14:paraId="03F563FD">
            <w:pPr>
              <w:rPr>
                <w:rFonts w:hint="eastAsia" w:ascii="宋体" w:hAnsi="宋体" w:eastAsia="宋体" w:cs="宋体"/>
                <w:sz w:val="22"/>
                <w:szCs w:val="22"/>
                <w:highlight w:val="none"/>
              </w:rPr>
            </w:pPr>
          </w:p>
        </w:tc>
      </w:tr>
      <w:tr w14:paraId="4FBC6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408" w:type="dxa"/>
            <w:vAlign w:val="top"/>
          </w:tcPr>
          <w:p w14:paraId="3C84C56A">
            <w:pPr>
              <w:spacing w:line="247" w:lineRule="auto"/>
              <w:rPr>
                <w:rFonts w:hint="eastAsia" w:ascii="宋体" w:hAnsi="宋体" w:eastAsia="宋体" w:cs="宋体"/>
                <w:sz w:val="22"/>
                <w:szCs w:val="22"/>
                <w:highlight w:val="none"/>
              </w:rPr>
            </w:pPr>
          </w:p>
          <w:p w14:paraId="3C58EA30">
            <w:pPr>
              <w:spacing w:line="247" w:lineRule="auto"/>
              <w:rPr>
                <w:rFonts w:hint="eastAsia" w:ascii="宋体" w:hAnsi="宋体" w:eastAsia="宋体" w:cs="宋体"/>
                <w:sz w:val="22"/>
                <w:szCs w:val="22"/>
                <w:highlight w:val="none"/>
              </w:rPr>
            </w:pPr>
          </w:p>
          <w:p w14:paraId="113CCA81">
            <w:pPr>
              <w:spacing w:line="247" w:lineRule="auto"/>
              <w:rPr>
                <w:rFonts w:hint="eastAsia" w:ascii="宋体" w:hAnsi="宋体" w:eastAsia="宋体" w:cs="宋体"/>
                <w:sz w:val="22"/>
                <w:szCs w:val="22"/>
                <w:highlight w:val="none"/>
              </w:rPr>
            </w:pPr>
          </w:p>
          <w:p w14:paraId="6556BA6D">
            <w:pPr>
              <w:spacing w:line="248" w:lineRule="auto"/>
              <w:rPr>
                <w:rFonts w:hint="eastAsia" w:ascii="宋体" w:hAnsi="宋体" w:eastAsia="宋体" w:cs="宋体"/>
                <w:sz w:val="22"/>
                <w:szCs w:val="22"/>
                <w:highlight w:val="none"/>
              </w:rPr>
            </w:pPr>
          </w:p>
          <w:p w14:paraId="0381D578">
            <w:pPr>
              <w:spacing w:line="248" w:lineRule="auto"/>
              <w:rPr>
                <w:rFonts w:hint="eastAsia" w:ascii="宋体" w:hAnsi="宋体" w:eastAsia="宋体" w:cs="宋体"/>
                <w:sz w:val="22"/>
                <w:szCs w:val="22"/>
                <w:highlight w:val="none"/>
              </w:rPr>
            </w:pPr>
          </w:p>
          <w:p w14:paraId="64AF1ECB">
            <w:pPr>
              <w:spacing w:line="248" w:lineRule="auto"/>
              <w:rPr>
                <w:rFonts w:hint="eastAsia" w:ascii="宋体" w:hAnsi="宋体" w:eastAsia="宋体" w:cs="宋体"/>
                <w:sz w:val="22"/>
                <w:szCs w:val="22"/>
                <w:highlight w:val="none"/>
              </w:rPr>
            </w:pPr>
          </w:p>
          <w:p w14:paraId="32557EAF">
            <w:pPr>
              <w:spacing w:line="248" w:lineRule="auto"/>
              <w:rPr>
                <w:rFonts w:hint="eastAsia" w:ascii="宋体" w:hAnsi="宋体" w:eastAsia="宋体" w:cs="宋体"/>
                <w:sz w:val="22"/>
                <w:szCs w:val="22"/>
                <w:highlight w:val="none"/>
              </w:rPr>
            </w:pPr>
          </w:p>
          <w:p w14:paraId="5E0F38F3">
            <w:pPr>
              <w:pStyle w:val="10"/>
              <w:spacing w:before="59"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2245" w:type="dxa"/>
            <w:vAlign w:val="top"/>
          </w:tcPr>
          <w:p w14:paraId="2C20F272">
            <w:pPr>
              <w:spacing w:line="276" w:lineRule="auto"/>
              <w:rPr>
                <w:rFonts w:hint="eastAsia" w:ascii="宋体" w:hAnsi="宋体" w:eastAsia="宋体" w:cs="宋体"/>
                <w:sz w:val="22"/>
                <w:szCs w:val="22"/>
                <w:highlight w:val="none"/>
              </w:rPr>
            </w:pPr>
          </w:p>
          <w:p w14:paraId="5AAF80E3">
            <w:pPr>
              <w:spacing w:line="276" w:lineRule="auto"/>
              <w:rPr>
                <w:rFonts w:hint="eastAsia" w:ascii="宋体" w:hAnsi="宋体" w:eastAsia="宋体" w:cs="宋体"/>
                <w:sz w:val="22"/>
                <w:szCs w:val="22"/>
                <w:highlight w:val="none"/>
              </w:rPr>
            </w:pPr>
          </w:p>
          <w:p w14:paraId="5C0C0783">
            <w:pPr>
              <w:spacing w:line="277" w:lineRule="auto"/>
              <w:rPr>
                <w:rFonts w:hint="eastAsia" w:ascii="宋体" w:hAnsi="宋体" w:eastAsia="宋体" w:cs="宋体"/>
                <w:sz w:val="22"/>
                <w:szCs w:val="22"/>
                <w:highlight w:val="none"/>
              </w:rPr>
            </w:pPr>
          </w:p>
          <w:p w14:paraId="71AE032C">
            <w:pPr>
              <w:spacing w:line="277" w:lineRule="auto"/>
              <w:rPr>
                <w:rFonts w:hint="eastAsia" w:ascii="宋体" w:hAnsi="宋体" w:eastAsia="宋体" w:cs="宋体"/>
                <w:sz w:val="22"/>
                <w:szCs w:val="22"/>
                <w:highlight w:val="none"/>
              </w:rPr>
            </w:pPr>
          </w:p>
          <w:p w14:paraId="05CF1518">
            <w:pPr>
              <w:spacing w:line="277" w:lineRule="auto"/>
              <w:rPr>
                <w:rFonts w:hint="eastAsia" w:ascii="宋体" w:hAnsi="宋体" w:eastAsia="宋体" w:cs="宋体"/>
                <w:sz w:val="22"/>
                <w:szCs w:val="22"/>
                <w:highlight w:val="none"/>
              </w:rPr>
            </w:pPr>
          </w:p>
          <w:p w14:paraId="04F90FDE">
            <w:pPr>
              <w:pStyle w:val="10"/>
              <w:spacing w:before="58" w:line="304" w:lineRule="auto"/>
              <w:ind w:left="93" w:right="222" w:firstLine="11"/>
              <w:jc w:val="both"/>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智能型恒</w:t>
            </w:r>
            <w:r>
              <w:rPr>
                <w:rFonts w:hint="eastAsia" w:ascii="宋体" w:hAnsi="宋体" w:eastAsia="宋体" w:cs="宋体"/>
                <w:spacing w:val="16"/>
                <w:sz w:val="22"/>
                <w:szCs w:val="22"/>
                <w:highlight w:val="none"/>
              </w:rPr>
              <w:t>湿消毒净</w:t>
            </w:r>
            <w:r>
              <w:rPr>
                <w:rFonts w:hint="eastAsia" w:ascii="宋体" w:hAnsi="宋体" w:eastAsia="宋体" w:cs="宋体"/>
                <w:spacing w:val="13"/>
                <w:sz w:val="22"/>
                <w:szCs w:val="22"/>
                <w:highlight w:val="none"/>
              </w:rPr>
              <w:t>化一体机</w:t>
            </w:r>
          </w:p>
        </w:tc>
        <w:tc>
          <w:tcPr>
            <w:tcW w:w="4679" w:type="dxa"/>
            <w:vAlign w:val="top"/>
          </w:tcPr>
          <w:p w14:paraId="6A8705FB">
            <w:pPr>
              <w:pStyle w:val="10"/>
              <w:spacing w:before="34" w:line="214" w:lineRule="auto"/>
              <w:ind w:left="118"/>
              <w:rPr>
                <w:rFonts w:hint="eastAsia" w:ascii="宋体" w:hAnsi="宋体" w:eastAsia="宋体" w:cs="宋体"/>
                <w:sz w:val="24"/>
                <w:szCs w:val="24"/>
                <w:highlight w:val="none"/>
              </w:rPr>
            </w:pPr>
            <w:r>
              <w:rPr>
                <w:rFonts w:hint="eastAsia" w:ascii="宋体" w:hAnsi="宋体" w:eastAsia="宋体" w:cs="宋体"/>
                <w:spacing w:val="-8"/>
                <w:sz w:val="22"/>
                <w:szCs w:val="22"/>
                <w:highlight w:val="none"/>
              </w:rPr>
              <w:t>加湿量（</w:t>
            </w:r>
            <w:r>
              <w:rPr>
                <w:rFonts w:hint="eastAsia" w:ascii="宋体" w:hAnsi="宋体" w:eastAsia="宋体" w:cs="宋体"/>
                <w:spacing w:val="65"/>
                <w:sz w:val="22"/>
                <w:szCs w:val="22"/>
                <w:highlight w:val="none"/>
              </w:rPr>
              <w:t xml:space="preserve"> </w:t>
            </w:r>
            <w:r>
              <w:rPr>
                <w:rFonts w:hint="eastAsia" w:ascii="宋体" w:hAnsi="宋体" w:eastAsia="宋体" w:cs="宋体"/>
                <w:spacing w:val="-8"/>
                <w:sz w:val="22"/>
                <w:szCs w:val="22"/>
                <w:highlight w:val="none"/>
              </w:rPr>
              <w:t>kg/h</w:t>
            </w:r>
            <w:r>
              <w:rPr>
                <w:rFonts w:hint="eastAsia" w:ascii="宋体" w:hAnsi="宋体" w:eastAsia="宋体" w:cs="宋体"/>
                <w:spacing w:val="69"/>
                <w:sz w:val="22"/>
                <w:szCs w:val="22"/>
                <w:highlight w:val="none"/>
              </w:rPr>
              <w:t xml:space="preserve"> </w:t>
            </w:r>
            <w:r>
              <w:rPr>
                <w:rFonts w:hint="eastAsia" w:ascii="宋体" w:hAnsi="宋体" w:eastAsia="宋体" w:cs="宋体"/>
                <w:spacing w:val="-8"/>
                <w:sz w:val="22"/>
                <w:szCs w:val="22"/>
                <w:highlight w:val="none"/>
              </w:rPr>
              <w:t>）</w:t>
            </w:r>
            <w:r>
              <w:rPr>
                <w:rFonts w:hint="eastAsia" w:cs="宋体"/>
                <w:spacing w:val="-8"/>
                <w:sz w:val="22"/>
                <w:szCs w:val="22"/>
                <w:highlight w:val="none"/>
                <w:lang w:eastAsia="zh-CN"/>
              </w:rPr>
              <w:t>：</w:t>
            </w:r>
            <w:r>
              <w:rPr>
                <w:rFonts w:hint="eastAsia" w:ascii="宋体" w:hAnsi="宋体" w:eastAsia="宋体" w:cs="宋体"/>
                <w:spacing w:val="-8"/>
                <w:sz w:val="22"/>
                <w:szCs w:val="22"/>
                <w:highlight w:val="none"/>
              </w:rPr>
              <w:t>6-8</w:t>
            </w:r>
          </w:p>
          <w:p w14:paraId="09354A2D">
            <w:pPr>
              <w:pStyle w:val="10"/>
              <w:spacing w:before="123" w:line="293" w:lineRule="auto"/>
              <w:ind w:left="119" w:right="1052" w:firstLine="19"/>
              <w:rPr>
                <w:rFonts w:hint="eastAsia" w:ascii="宋体" w:hAnsi="宋体" w:eastAsia="宋体" w:cs="宋体"/>
                <w:sz w:val="22"/>
                <w:szCs w:val="22"/>
                <w:highlight w:val="none"/>
              </w:rPr>
            </w:pPr>
            <w:r>
              <w:rPr>
                <w:rFonts w:hint="eastAsia" w:ascii="宋体" w:hAnsi="宋体" w:eastAsia="宋体" w:cs="宋体"/>
                <w:spacing w:val="-4"/>
                <w:sz w:val="24"/>
                <w:szCs w:val="24"/>
                <w:highlight w:val="none"/>
              </w:rPr>
              <w:t>除湿量（</w:t>
            </w:r>
            <w:r>
              <w:rPr>
                <w:rFonts w:hint="eastAsia" w:ascii="宋体" w:hAnsi="宋体" w:eastAsia="宋体" w:cs="宋体"/>
                <w:spacing w:val="-4"/>
                <w:sz w:val="22"/>
                <w:szCs w:val="22"/>
                <w:highlight w:val="none"/>
              </w:rPr>
              <w:t>L/24h）</w:t>
            </w:r>
            <w:r>
              <w:rPr>
                <w:rFonts w:hint="eastAsia" w:cs="宋体"/>
                <w:spacing w:val="-4"/>
                <w:sz w:val="22"/>
                <w:szCs w:val="22"/>
                <w:highlight w:val="none"/>
                <w:lang w:eastAsia="zh-CN"/>
              </w:rPr>
              <w:t>：</w:t>
            </w:r>
            <w:r>
              <w:rPr>
                <w:rFonts w:hint="eastAsia" w:ascii="宋体" w:hAnsi="宋体" w:eastAsia="宋体" w:cs="宋体"/>
                <w:spacing w:val="-4"/>
                <w:sz w:val="22"/>
                <w:szCs w:val="22"/>
                <w:highlight w:val="none"/>
              </w:rPr>
              <w:t>100-120 风量</w:t>
            </w:r>
            <w:r>
              <w:rPr>
                <w:rFonts w:hint="eastAsia" w:cs="宋体"/>
                <w:spacing w:val="-4"/>
                <w:sz w:val="22"/>
                <w:szCs w:val="22"/>
                <w:highlight w:val="none"/>
                <w:lang w:eastAsia="zh-CN"/>
              </w:rPr>
              <w:t>（</w:t>
            </w:r>
            <w:r>
              <w:rPr>
                <w:rFonts w:hint="eastAsia" w:ascii="宋体" w:hAnsi="宋体" w:eastAsia="宋体" w:cs="宋体"/>
                <w:spacing w:val="-4"/>
                <w:sz w:val="22"/>
                <w:szCs w:val="22"/>
                <w:highlight w:val="none"/>
              </w:rPr>
              <w:t xml:space="preserve"> m³/h</w:t>
            </w:r>
            <w:r>
              <w:rPr>
                <w:rFonts w:hint="eastAsia" w:ascii="宋体" w:hAnsi="宋体" w:eastAsia="宋体" w:cs="宋体"/>
                <w:sz w:val="22"/>
                <w:szCs w:val="22"/>
                <w:highlight w:val="none"/>
              </w:rPr>
              <w:t xml:space="preserve"> </w:t>
            </w:r>
            <w:r>
              <w:rPr>
                <w:rFonts w:hint="eastAsia" w:cs="宋体"/>
                <w:sz w:val="22"/>
                <w:szCs w:val="22"/>
                <w:highlight w:val="none"/>
                <w:lang w:eastAsia="zh-CN"/>
              </w:rPr>
              <w:t>）</w:t>
            </w:r>
            <w:r>
              <w:rPr>
                <w:rFonts w:hint="eastAsia" w:ascii="宋体" w:hAnsi="宋体" w:eastAsia="宋体" w:cs="宋体"/>
                <w:spacing w:val="-2"/>
                <w:sz w:val="22"/>
                <w:szCs w:val="22"/>
                <w:highlight w:val="none"/>
              </w:rPr>
              <w:t>:1600/2000</w:t>
            </w:r>
          </w:p>
          <w:p w14:paraId="269987FC">
            <w:pPr>
              <w:pStyle w:val="10"/>
              <w:spacing w:before="48" w:line="292" w:lineRule="auto"/>
              <w:ind w:left="119" w:right="1609" w:firstLine="4"/>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功率</w:t>
            </w:r>
            <w:r>
              <w:rPr>
                <w:rFonts w:hint="eastAsia" w:cs="宋体"/>
                <w:spacing w:val="-3"/>
                <w:sz w:val="22"/>
                <w:szCs w:val="22"/>
                <w:highlight w:val="none"/>
                <w:lang w:eastAsia="zh-CN"/>
              </w:rPr>
              <w:t>（</w:t>
            </w:r>
            <w:r>
              <w:rPr>
                <w:rFonts w:hint="eastAsia" w:ascii="宋体" w:hAnsi="宋体" w:eastAsia="宋体" w:cs="宋体"/>
                <w:spacing w:val="-3"/>
                <w:sz w:val="22"/>
                <w:szCs w:val="22"/>
                <w:highlight w:val="none"/>
              </w:rPr>
              <w:t xml:space="preserve"> W </w:t>
            </w:r>
            <w:r>
              <w:rPr>
                <w:rFonts w:hint="eastAsia" w:cs="宋体"/>
                <w:spacing w:val="-3"/>
                <w:sz w:val="22"/>
                <w:szCs w:val="22"/>
                <w:highlight w:val="none"/>
                <w:lang w:eastAsia="zh-CN"/>
              </w:rPr>
              <w:t>）</w:t>
            </w:r>
            <w:r>
              <w:rPr>
                <w:rFonts w:hint="eastAsia" w:ascii="宋体" w:hAnsi="宋体" w:eastAsia="宋体" w:cs="宋体"/>
                <w:spacing w:val="-3"/>
                <w:sz w:val="22"/>
                <w:szCs w:val="22"/>
                <w:highlight w:val="none"/>
              </w:rPr>
              <w:t>:200/1300</w:t>
            </w:r>
            <w:r>
              <w:rPr>
                <w:rFonts w:hint="eastAsia" w:ascii="宋体" w:hAnsi="宋体" w:eastAsia="宋体" w:cs="宋体"/>
                <w:spacing w:val="46"/>
                <w:sz w:val="22"/>
                <w:szCs w:val="22"/>
                <w:highlight w:val="none"/>
              </w:rPr>
              <w:t xml:space="preserve"> </w:t>
            </w:r>
            <w:r>
              <w:rPr>
                <w:rFonts w:hint="eastAsia" w:ascii="宋体" w:hAnsi="宋体" w:eastAsia="宋体" w:cs="宋体"/>
                <w:spacing w:val="46"/>
                <w:sz w:val="22"/>
                <w:szCs w:val="22"/>
                <w:highlight w:val="none"/>
              </w:rPr>
              <w:br w:type="textWrapping"/>
            </w:r>
            <w:r>
              <w:rPr>
                <w:rFonts w:hint="eastAsia" w:ascii="宋体" w:hAnsi="宋体" w:eastAsia="宋体" w:cs="宋体"/>
                <w:spacing w:val="-3"/>
                <w:sz w:val="22"/>
                <w:szCs w:val="22"/>
                <w:highlight w:val="none"/>
              </w:rPr>
              <w:t>电源</w:t>
            </w:r>
            <w:r>
              <w:rPr>
                <w:rFonts w:hint="eastAsia" w:cs="宋体"/>
                <w:spacing w:val="-3"/>
                <w:sz w:val="22"/>
                <w:szCs w:val="22"/>
                <w:highlight w:val="none"/>
                <w:lang w:eastAsia="zh-CN"/>
              </w:rPr>
              <w:t>（</w:t>
            </w:r>
            <w:r>
              <w:rPr>
                <w:rFonts w:hint="eastAsia" w:ascii="宋体" w:hAnsi="宋体" w:eastAsia="宋体" w:cs="宋体"/>
                <w:spacing w:val="-3"/>
                <w:sz w:val="22"/>
                <w:szCs w:val="22"/>
                <w:highlight w:val="none"/>
              </w:rPr>
              <w:t xml:space="preserve"> 50Hz</w:t>
            </w:r>
            <w:r>
              <w:rPr>
                <w:rFonts w:hint="eastAsia" w:ascii="宋体" w:hAnsi="宋体" w:eastAsia="宋体" w:cs="宋体"/>
                <w:sz w:val="22"/>
                <w:szCs w:val="22"/>
                <w:highlight w:val="none"/>
              </w:rPr>
              <w:t xml:space="preserve"> </w:t>
            </w:r>
            <w:r>
              <w:rPr>
                <w:rFonts w:hint="eastAsia" w:cs="宋体"/>
                <w:sz w:val="22"/>
                <w:szCs w:val="22"/>
                <w:highlight w:val="none"/>
                <w:lang w:eastAsia="zh-CN"/>
              </w:rPr>
              <w:t>）</w:t>
            </w:r>
            <w:r>
              <w:rPr>
                <w:rFonts w:hint="eastAsia" w:ascii="宋体" w:hAnsi="宋体" w:eastAsia="宋体" w:cs="宋体"/>
                <w:spacing w:val="-3"/>
                <w:sz w:val="22"/>
                <w:szCs w:val="22"/>
                <w:highlight w:val="none"/>
              </w:rPr>
              <w:t xml:space="preserve">:220V  </w:t>
            </w:r>
          </w:p>
          <w:p w14:paraId="3DBCDF51">
            <w:pPr>
              <w:pStyle w:val="10"/>
              <w:spacing w:before="65" w:line="292" w:lineRule="auto"/>
              <w:ind w:left="117" w:right="881" w:firstLine="5"/>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水箱容积（</w:t>
            </w:r>
            <w:r>
              <w:rPr>
                <w:rFonts w:hint="eastAsia" w:ascii="宋体" w:hAnsi="宋体" w:eastAsia="宋体" w:cs="宋体"/>
                <w:spacing w:val="69"/>
                <w:sz w:val="22"/>
                <w:szCs w:val="22"/>
                <w:highlight w:val="none"/>
              </w:rPr>
              <w:t xml:space="preserve"> </w:t>
            </w:r>
            <w:r>
              <w:rPr>
                <w:rFonts w:hint="eastAsia" w:ascii="宋体" w:hAnsi="宋体" w:eastAsia="宋体" w:cs="宋体"/>
                <w:spacing w:val="-8"/>
                <w:sz w:val="22"/>
                <w:szCs w:val="22"/>
                <w:highlight w:val="none"/>
              </w:rPr>
              <w:t>L</w:t>
            </w:r>
            <w:r>
              <w:rPr>
                <w:rFonts w:hint="eastAsia" w:ascii="宋体" w:hAnsi="宋体" w:eastAsia="宋体" w:cs="宋体"/>
                <w:spacing w:val="74"/>
                <w:sz w:val="22"/>
                <w:szCs w:val="22"/>
                <w:highlight w:val="none"/>
              </w:rPr>
              <w:t xml:space="preserve"> </w:t>
            </w:r>
            <w:r>
              <w:rPr>
                <w:rFonts w:hint="eastAsia" w:ascii="宋体" w:hAnsi="宋体" w:eastAsia="宋体" w:cs="宋体"/>
                <w:spacing w:val="-8"/>
                <w:sz w:val="22"/>
                <w:szCs w:val="22"/>
                <w:highlight w:val="none"/>
              </w:rPr>
              <w:t>）</w:t>
            </w:r>
            <w:r>
              <w:rPr>
                <w:rFonts w:hint="eastAsia" w:cs="宋体"/>
                <w:spacing w:val="-8"/>
                <w:sz w:val="22"/>
                <w:szCs w:val="22"/>
                <w:highlight w:val="none"/>
                <w:lang w:eastAsia="zh-CN"/>
              </w:rPr>
              <w:t>：</w:t>
            </w:r>
            <w:r>
              <w:rPr>
                <w:rFonts w:hint="eastAsia" w:ascii="宋体" w:hAnsi="宋体" w:eastAsia="宋体" w:cs="宋体"/>
                <w:spacing w:val="-8"/>
                <w:sz w:val="22"/>
                <w:szCs w:val="22"/>
                <w:highlight w:val="none"/>
              </w:rPr>
              <w:t>不小于30</w:t>
            </w:r>
            <w:r>
              <w:rPr>
                <w:rFonts w:hint="eastAsia" w:ascii="宋体" w:hAnsi="宋体" w:eastAsia="宋体" w:cs="宋体"/>
                <w:spacing w:val="-8"/>
                <w:sz w:val="22"/>
                <w:szCs w:val="22"/>
                <w:highlight w:val="none"/>
              </w:rPr>
              <w:br w:type="textWrapping"/>
            </w:r>
            <w:r>
              <w:rPr>
                <w:rFonts w:hint="eastAsia" w:ascii="宋体" w:hAnsi="宋体" w:eastAsia="宋体" w:cs="宋体"/>
                <w:spacing w:val="-8"/>
                <w:sz w:val="22"/>
                <w:szCs w:val="22"/>
                <w:highlight w:val="none"/>
              </w:rPr>
              <w:t>计算机联网监</w:t>
            </w:r>
            <w:r>
              <w:rPr>
                <w:rFonts w:hint="eastAsia" w:ascii="宋体" w:hAnsi="宋体" w:eastAsia="宋体" w:cs="宋体"/>
                <w:sz w:val="22"/>
                <w:szCs w:val="22"/>
                <w:highlight w:val="none"/>
              </w:rPr>
              <w:t xml:space="preserve"> </w:t>
            </w:r>
            <w:r>
              <w:rPr>
                <w:rFonts w:hint="eastAsia" w:ascii="宋体" w:hAnsi="宋体" w:eastAsia="宋体" w:cs="宋体"/>
                <w:spacing w:val="-2"/>
                <w:sz w:val="22"/>
                <w:szCs w:val="22"/>
                <w:highlight w:val="none"/>
              </w:rPr>
              <w:t>控端口</w:t>
            </w:r>
            <w:r>
              <w:rPr>
                <w:rFonts w:hint="eastAsia" w:cs="宋体"/>
                <w:spacing w:val="-2"/>
                <w:sz w:val="22"/>
                <w:szCs w:val="22"/>
                <w:highlight w:val="none"/>
                <w:lang w:eastAsia="zh-CN"/>
              </w:rPr>
              <w:t>：</w:t>
            </w:r>
            <w:r>
              <w:rPr>
                <w:rFonts w:hint="eastAsia" w:ascii="宋体" w:hAnsi="宋体" w:eastAsia="宋体" w:cs="宋体"/>
                <w:spacing w:val="-2"/>
                <w:sz w:val="22"/>
                <w:szCs w:val="22"/>
                <w:highlight w:val="none"/>
              </w:rPr>
              <w:t>485</w:t>
            </w:r>
          </w:p>
          <w:p w14:paraId="3581073E">
            <w:pPr>
              <w:pStyle w:val="10"/>
              <w:spacing w:before="38" w:line="258" w:lineRule="auto"/>
              <w:ind w:left="118" w:right="2604"/>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加水方式</w:t>
            </w:r>
            <w:r>
              <w:rPr>
                <w:rFonts w:hint="eastAsia" w:cs="宋体"/>
                <w:spacing w:val="-3"/>
                <w:sz w:val="22"/>
                <w:szCs w:val="22"/>
                <w:highlight w:val="none"/>
                <w:lang w:eastAsia="zh-CN"/>
              </w:rPr>
              <w:t>：</w:t>
            </w:r>
            <w:r>
              <w:rPr>
                <w:rFonts w:hint="eastAsia" w:ascii="宋体" w:hAnsi="宋体" w:eastAsia="宋体" w:cs="宋体"/>
                <w:spacing w:val="-3"/>
                <w:sz w:val="22"/>
                <w:szCs w:val="22"/>
                <w:highlight w:val="none"/>
              </w:rPr>
              <w:t>人工/自动</w:t>
            </w:r>
            <w:r>
              <w:rPr>
                <w:rFonts w:hint="eastAsia" w:ascii="宋体" w:hAnsi="宋体" w:eastAsia="宋体" w:cs="宋体"/>
                <w:spacing w:val="5"/>
                <w:sz w:val="22"/>
                <w:szCs w:val="22"/>
                <w:highlight w:val="none"/>
              </w:rPr>
              <w:t xml:space="preserve"> </w:t>
            </w:r>
            <w:r>
              <w:rPr>
                <w:rFonts w:hint="eastAsia" w:ascii="宋体" w:hAnsi="宋体" w:eastAsia="宋体" w:cs="宋体"/>
                <w:spacing w:val="-3"/>
                <w:sz w:val="22"/>
                <w:szCs w:val="22"/>
                <w:highlight w:val="none"/>
              </w:rPr>
              <w:t>排水方式</w:t>
            </w:r>
            <w:r>
              <w:rPr>
                <w:rFonts w:hint="eastAsia" w:cs="宋体"/>
                <w:spacing w:val="-3"/>
                <w:sz w:val="22"/>
                <w:szCs w:val="22"/>
                <w:highlight w:val="none"/>
                <w:lang w:eastAsia="zh-CN"/>
              </w:rPr>
              <w:t>：</w:t>
            </w:r>
            <w:r>
              <w:rPr>
                <w:rFonts w:hint="eastAsia" w:ascii="宋体" w:hAnsi="宋体" w:eastAsia="宋体" w:cs="宋体"/>
                <w:spacing w:val="-3"/>
                <w:sz w:val="22"/>
                <w:szCs w:val="22"/>
                <w:highlight w:val="none"/>
              </w:rPr>
              <w:t>水箱/自动</w:t>
            </w:r>
          </w:p>
        </w:tc>
        <w:tc>
          <w:tcPr>
            <w:tcW w:w="724" w:type="dxa"/>
            <w:vAlign w:val="top"/>
          </w:tcPr>
          <w:p w14:paraId="534F2CC9">
            <w:pPr>
              <w:spacing w:line="245" w:lineRule="auto"/>
              <w:rPr>
                <w:rFonts w:hint="eastAsia" w:ascii="宋体" w:hAnsi="宋体" w:eastAsia="宋体" w:cs="宋体"/>
                <w:sz w:val="22"/>
                <w:szCs w:val="22"/>
                <w:highlight w:val="none"/>
              </w:rPr>
            </w:pPr>
          </w:p>
          <w:p w14:paraId="5BFF53EE">
            <w:pPr>
              <w:spacing w:line="245" w:lineRule="auto"/>
              <w:rPr>
                <w:rFonts w:hint="eastAsia" w:ascii="宋体" w:hAnsi="宋体" w:eastAsia="宋体" w:cs="宋体"/>
                <w:sz w:val="22"/>
                <w:szCs w:val="22"/>
                <w:highlight w:val="none"/>
              </w:rPr>
            </w:pPr>
          </w:p>
          <w:p w14:paraId="52BB7A74">
            <w:pPr>
              <w:spacing w:line="245" w:lineRule="auto"/>
              <w:rPr>
                <w:rFonts w:hint="eastAsia" w:ascii="宋体" w:hAnsi="宋体" w:eastAsia="宋体" w:cs="宋体"/>
                <w:sz w:val="22"/>
                <w:szCs w:val="22"/>
                <w:highlight w:val="none"/>
              </w:rPr>
            </w:pPr>
          </w:p>
          <w:p w14:paraId="1D1E7DC5">
            <w:pPr>
              <w:spacing w:line="245" w:lineRule="auto"/>
              <w:rPr>
                <w:rFonts w:hint="eastAsia" w:ascii="宋体" w:hAnsi="宋体" w:eastAsia="宋体" w:cs="宋体"/>
                <w:sz w:val="22"/>
                <w:szCs w:val="22"/>
                <w:highlight w:val="none"/>
              </w:rPr>
            </w:pPr>
          </w:p>
          <w:p w14:paraId="218E5CB5">
            <w:pPr>
              <w:spacing w:line="246" w:lineRule="auto"/>
              <w:rPr>
                <w:rFonts w:hint="eastAsia" w:ascii="宋体" w:hAnsi="宋体" w:eastAsia="宋体" w:cs="宋体"/>
                <w:sz w:val="22"/>
                <w:szCs w:val="22"/>
                <w:highlight w:val="none"/>
              </w:rPr>
            </w:pPr>
          </w:p>
          <w:p w14:paraId="0F35F122">
            <w:pPr>
              <w:spacing w:line="246" w:lineRule="auto"/>
              <w:rPr>
                <w:rFonts w:hint="eastAsia" w:ascii="宋体" w:hAnsi="宋体" w:eastAsia="宋体" w:cs="宋体"/>
                <w:sz w:val="22"/>
                <w:szCs w:val="22"/>
                <w:highlight w:val="none"/>
              </w:rPr>
            </w:pPr>
          </w:p>
          <w:p w14:paraId="3A337C98">
            <w:pPr>
              <w:spacing w:line="246" w:lineRule="auto"/>
              <w:rPr>
                <w:rFonts w:hint="eastAsia" w:ascii="宋体" w:hAnsi="宋体" w:eastAsia="宋体" w:cs="宋体"/>
                <w:sz w:val="22"/>
                <w:szCs w:val="22"/>
                <w:highlight w:val="none"/>
              </w:rPr>
            </w:pPr>
          </w:p>
          <w:p w14:paraId="12F6EFBD">
            <w:pPr>
              <w:pStyle w:val="10"/>
              <w:spacing w:before="59"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941" w:type="dxa"/>
            <w:vAlign w:val="top"/>
          </w:tcPr>
          <w:p w14:paraId="7B13D6E7">
            <w:pPr>
              <w:spacing w:line="247" w:lineRule="auto"/>
              <w:rPr>
                <w:rFonts w:hint="eastAsia" w:ascii="宋体" w:hAnsi="宋体" w:eastAsia="宋体" w:cs="宋体"/>
                <w:sz w:val="22"/>
                <w:szCs w:val="22"/>
                <w:highlight w:val="none"/>
              </w:rPr>
            </w:pPr>
          </w:p>
          <w:p w14:paraId="3DB89DE2">
            <w:pPr>
              <w:spacing w:line="247" w:lineRule="auto"/>
              <w:rPr>
                <w:rFonts w:hint="eastAsia" w:ascii="宋体" w:hAnsi="宋体" w:eastAsia="宋体" w:cs="宋体"/>
                <w:sz w:val="22"/>
                <w:szCs w:val="22"/>
                <w:highlight w:val="none"/>
              </w:rPr>
            </w:pPr>
          </w:p>
          <w:p w14:paraId="40A7DDCE">
            <w:pPr>
              <w:spacing w:line="247" w:lineRule="auto"/>
              <w:rPr>
                <w:rFonts w:hint="eastAsia" w:ascii="宋体" w:hAnsi="宋体" w:eastAsia="宋体" w:cs="宋体"/>
                <w:sz w:val="22"/>
                <w:szCs w:val="22"/>
                <w:highlight w:val="none"/>
              </w:rPr>
            </w:pPr>
          </w:p>
          <w:p w14:paraId="657E0C8D">
            <w:pPr>
              <w:spacing w:line="248" w:lineRule="auto"/>
              <w:rPr>
                <w:rFonts w:hint="eastAsia" w:ascii="宋体" w:hAnsi="宋体" w:eastAsia="宋体" w:cs="宋体"/>
                <w:sz w:val="22"/>
                <w:szCs w:val="22"/>
                <w:highlight w:val="none"/>
              </w:rPr>
            </w:pPr>
          </w:p>
          <w:p w14:paraId="2D927869">
            <w:pPr>
              <w:spacing w:line="248" w:lineRule="auto"/>
              <w:rPr>
                <w:rFonts w:hint="eastAsia" w:ascii="宋体" w:hAnsi="宋体" w:eastAsia="宋体" w:cs="宋体"/>
                <w:sz w:val="22"/>
                <w:szCs w:val="22"/>
                <w:highlight w:val="none"/>
              </w:rPr>
            </w:pPr>
          </w:p>
          <w:p w14:paraId="34DEF614">
            <w:pPr>
              <w:spacing w:line="248" w:lineRule="auto"/>
              <w:rPr>
                <w:rFonts w:hint="eastAsia" w:ascii="宋体" w:hAnsi="宋体" w:eastAsia="宋体" w:cs="宋体"/>
                <w:sz w:val="22"/>
                <w:szCs w:val="22"/>
                <w:highlight w:val="none"/>
              </w:rPr>
            </w:pPr>
          </w:p>
          <w:p w14:paraId="47B5FDF9">
            <w:pPr>
              <w:spacing w:line="248" w:lineRule="auto"/>
              <w:rPr>
                <w:rFonts w:hint="eastAsia" w:ascii="宋体" w:hAnsi="宋体" w:eastAsia="宋体" w:cs="宋体"/>
                <w:sz w:val="22"/>
                <w:szCs w:val="22"/>
                <w:highlight w:val="none"/>
              </w:rPr>
            </w:pPr>
          </w:p>
          <w:p w14:paraId="0BDFE440">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5DDC8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408" w:type="dxa"/>
            <w:vAlign w:val="top"/>
          </w:tcPr>
          <w:p w14:paraId="155D28CA">
            <w:pPr>
              <w:spacing w:line="337" w:lineRule="auto"/>
              <w:rPr>
                <w:rFonts w:hint="eastAsia" w:ascii="宋体" w:hAnsi="宋体" w:eastAsia="宋体" w:cs="宋体"/>
                <w:sz w:val="22"/>
                <w:szCs w:val="22"/>
                <w:highlight w:val="none"/>
              </w:rPr>
            </w:pPr>
          </w:p>
          <w:p w14:paraId="2CBFD90E">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2245" w:type="dxa"/>
            <w:vAlign w:val="top"/>
          </w:tcPr>
          <w:p w14:paraId="0E2D1BE6">
            <w:pPr>
              <w:spacing w:line="254" w:lineRule="auto"/>
              <w:rPr>
                <w:rFonts w:hint="eastAsia" w:ascii="宋体" w:hAnsi="宋体" w:eastAsia="宋体" w:cs="宋体"/>
                <w:sz w:val="22"/>
                <w:szCs w:val="22"/>
                <w:highlight w:val="none"/>
              </w:rPr>
            </w:pPr>
          </w:p>
          <w:p w14:paraId="2965DCF3">
            <w:pPr>
              <w:pStyle w:val="10"/>
              <w:spacing w:before="58" w:line="291" w:lineRule="auto"/>
              <w:ind w:left="206" w:right="225" w:hanging="106"/>
              <w:rPr>
                <w:rFonts w:hint="eastAsia" w:ascii="宋体" w:hAnsi="宋体" w:eastAsia="宋体" w:cs="宋体"/>
                <w:sz w:val="22"/>
                <w:szCs w:val="22"/>
                <w:highlight w:val="none"/>
              </w:rPr>
            </w:pPr>
            <w:r>
              <w:rPr>
                <w:rFonts w:hint="eastAsia" w:ascii="宋体" w:hAnsi="宋体" w:eastAsia="宋体" w:cs="宋体"/>
                <w:spacing w:val="13"/>
                <w:sz w:val="22"/>
                <w:szCs w:val="22"/>
                <w:highlight w:val="none"/>
              </w:rPr>
              <w:t>一体机接</w:t>
            </w:r>
            <w:r>
              <w:rPr>
                <w:rFonts w:hint="eastAsia" w:ascii="宋体" w:hAnsi="宋体" w:eastAsia="宋体" w:cs="宋体"/>
                <w:spacing w:val="16"/>
                <w:sz w:val="22"/>
                <w:szCs w:val="22"/>
                <w:highlight w:val="none"/>
              </w:rPr>
              <w:t>入授权</w:t>
            </w:r>
          </w:p>
        </w:tc>
        <w:tc>
          <w:tcPr>
            <w:tcW w:w="4679" w:type="dxa"/>
            <w:vAlign w:val="top"/>
          </w:tcPr>
          <w:p w14:paraId="5F9DDF33">
            <w:pPr>
              <w:pStyle w:val="10"/>
              <w:spacing w:before="69" w:line="219" w:lineRule="auto"/>
              <w:ind w:left="8"/>
              <w:rPr>
                <w:rFonts w:hint="eastAsia" w:ascii="宋体" w:hAnsi="宋体" w:eastAsia="宋体" w:cs="宋体"/>
                <w:sz w:val="22"/>
                <w:szCs w:val="22"/>
                <w:highlight w:val="none"/>
              </w:rPr>
            </w:pPr>
            <w:r>
              <w:rPr>
                <w:rFonts w:hint="eastAsia" w:ascii="宋体" w:hAnsi="宋体" w:eastAsia="宋体" w:cs="宋体"/>
                <w:spacing w:val="10"/>
                <w:sz w:val="22"/>
                <w:szCs w:val="22"/>
                <w:highlight w:val="none"/>
              </w:rPr>
              <w:t>一体机接入环境监控管理系统，设置</w:t>
            </w:r>
          </w:p>
          <w:p w14:paraId="5C45B549">
            <w:pPr>
              <w:pStyle w:val="10"/>
              <w:spacing w:before="98" w:line="220" w:lineRule="auto"/>
              <w:ind w:left="115"/>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485</w:t>
            </w:r>
            <w:r>
              <w:rPr>
                <w:rFonts w:hint="eastAsia" w:ascii="宋体" w:hAnsi="宋体" w:eastAsia="宋体" w:cs="宋体"/>
                <w:spacing w:val="-39"/>
                <w:sz w:val="22"/>
                <w:szCs w:val="22"/>
                <w:highlight w:val="none"/>
              </w:rPr>
              <w:t xml:space="preserve"> </w:t>
            </w:r>
            <w:r>
              <w:rPr>
                <w:rFonts w:hint="eastAsia" w:ascii="宋体" w:hAnsi="宋体" w:eastAsia="宋体" w:cs="宋体"/>
                <w:spacing w:val="-6"/>
                <w:sz w:val="22"/>
                <w:szCs w:val="22"/>
                <w:highlight w:val="none"/>
              </w:rPr>
              <w:t>远程通讯接口，可以远程联网监控</w:t>
            </w:r>
          </w:p>
        </w:tc>
        <w:tc>
          <w:tcPr>
            <w:tcW w:w="724" w:type="dxa"/>
            <w:vAlign w:val="top"/>
          </w:tcPr>
          <w:p w14:paraId="0FCFBD4D">
            <w:pPr>
              <w:spacing w:line="318" w:lineRule="auto"/>
              <w:rPr>
                <w:rFonts w:hint="eastAsia" w:ascii="宋体" w:hAnsi="宋体" w:eastAsia="宋体" w:cs="宋体"/>
                <w:sz w:val="22"/>
                <w:szCs w:val="22"/>
                <w:highlight w:val="none"/>
              </w:rPr>
            </w:pPr>
          </w:p>
          <w:p w14:paraId="4A3CDCDD">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41" w:type="dxa"/>
            <w:vAlign w:val="top"/>
          </w:tcPr>
          <w:p w14:paraId="09DCA612">
            <w:pPr>
              <w:spacing w:line="333" w:lineRule="auto"/>
              <w:rPr>
                <w:rFonts w:hint="eastAsia" w:ascii="宋体" w:hAnsi="宋体" w:eastAsia="宋体" w:cs="宋体"/>
                <w:sz w:val="22"/>
                <w:szCs w:val="22"/>
                <w:highlight w:val="none"/>
              </w:rPr>
            </w:pPr>
          </w:p>
          <w:p w14:paraId="6A66632D">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007976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08" w:type="dxa"/>
            <w:vAlign w:val="top"/>
          </w:tcPr>
          <w:p w14:paraId="1B8B19F8">
            <w:pPr>
              <w:spacing w:line="265" w:lineRule="auto"/>
              <w:rPr>
                <w:rFonts w:hint="eastAsia" w:ascii="宋体" w:hAnsi="宋体" w:eastAsia="宋体" w:cs="宋体"/>
                <w:sz w:val="22"/>
                <w:szCs w:val="22"/>
                <w:highlight w:val="none"/>
              </w:rPr>
            </w:pPr>
          </w:p>
          <w:p w14:paraId="6C9CD9DB">
            <w:pPr>
              <w:spacing w:line="266" w:lineRule="auto"/>
              <w:rPr>
                <w:rFonts w:hint="eastAsia" w:ascii="宋体" w:hAnsi="宋体" w:eastAsia="宋体" w:cs="宋体"/>
                <w:sz w:val="22"/>
                <w:szCs w:val="22"/>
                <w:highlight w:val="none"/>
              </w:rPr>
            </w:pPr>
          </w:p>
          <w:p w14:paraId="3D9B8DF9">
            <w:pPr>
              <w:pStyle w:val="10"/>
              <w:spacing w:before="58" w:line="183" w:lineRule="auto"/>
              <w:ind w:left="166"/>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2245" w:type="dxa"/>
            <w:vAlign w:val="top"/>
          </w:tcPr>
          <w:p w14:paraId="13731102">
            <w:pPr>
              <w:pStyle w:val="10"/>
              <w:spacing w:before="84" w:line="220" w:lineRule="auto"/>
              <w:ind w:left="104"/>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智能恒湿</w:t>
            </w:r>
            <w:r>
              <w:rPr>
                <w:rFonts w:hint="eastAsia" w:ascii="宋体" w:hAnsi="宋体" w:eastAsia="宋体" w:cs="宋体"/>
                <w:spacing w:val="17"/>
                <w:sz w:val="22"/>
                <w:szCs w:val="22"/>
                <w:highlight w:val="none"/>
              </w:rPr>
              <w:t>消毒净化</w:t>
            </w:r>
          </w:p>
          <w:p w14:paraId="4CBC522F">
            <w:pPr>
              <w:pStyle w:val="10"/>
              <w:spacing w:before="90" w:line="219" w:lineRule="auto"/>
              <w:ind w:left="96"/>
              <w:rPr>
                <w:rFonts w:hint="eastAsia" w:ascii="宋体" w:hAnsi="宋体" w:eastAsia="宋体" w:cs="宋体"/>
                <w:sz w:val="22"/>
                <w:szCs w:val="22"/>
                <w:highlight w:val="none"/>
              </w:rPr>
            </w:pPr>
            <w:r>
              <w:rPr>
                <w:rFonts w:hint="eastAsia" w:ascii="宋体" w:hAnsi="宋体" w:eastAsia="宋体" w:cs="宋体"/>
                <w:spacing w:val="17"/>
                <w:sz w:val="22"/>
                <w:szCs w:val="22"/>
                <w:highlight w:val="none"/>
              </w:rPr>
              <w:t>一体机软</w:t>
            </w:r>
            <w:r>
              <w:rPr>
                <w:rFonts w:hint="eastAsia" w:ascii="宋体" w:hAnsi="宋体" w:eastAsia="宋体" w:cs="宋体"/>
                <w:sz w:val="22"/>
                <w:szCs w:val="22"/>
                <w:highlight w:val="none"/>
              </w:rPr>
              <w:t>件</w:t>
            </w:r>
          </w:p>
          <w:p w14:paraId="6DE66919">
            <w:pPr>
              <w:pStyle w:val="10"/>
              <w:spacing w:before="58" w:line="184" w:lineRule="auto"/>
              <w:ind w:left="391"/>
              <w:rPr>
                <w:rFonts w:hint="eastAsia" w:ascii="宋体" w:hAnsi="宋体" w:eastAsia="宋体" w:cs="宋体"/>
                <w:sz w:val="22"/>
                <w:szCs w:val="22"/>
                <w:highlight w:val="none"/>
              </w:rPr>
            </w:pPr>
          </w:p>
        </w:tc>
        <w:tc>
          <w:tcPr>
            <w:tcW w:w="4679" w:type="dxa"/>
            <w:vAlign w:val="top"/>
          </w:tcPr>
          <w:p w14:paraId="5E840904">
            <w:pPr>
              <w:pStyle w:val="10"/>
              <w:spacing w:before="85" w:line="305" w:lineRule="auto"/>
              <w:ind w:left="5" w:right="129"/>
              <w:jc w:val="both"/>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远程检测一体机运行状态，并能控制一体</w:t>
            </w:r>
            <w:r>
              <w:rPr>
                <w:rFonts w:hint="eastAsia" w:ascii="宋体" w:hAnsi="宋体" w:eastAsia="宋体" w:cs="宋体"/>
                <w:spacing w:val="-10"/>
                <w:sz w:val="22"/>
                <w:szCs w:val="22"/>
                <w:highlight w:val="none"/>
              </w:rPr>
              <w:t>机进行远程开</w:t>
            </w:r>
            <w:r>
              <w:rPr>
                <w:rFonts w:hint="eastAsia" w:ascii="宋体" w:hAnsi="宋体" w:eastAsia="宋体" w:cs="宋体"/>
                <w:spacing w:val="-9"/>
                <w:sz w:val="22"/>
                <w:szCs w:val="22"/>
                <w:highlight w:val="none"/>
              </w:rPr>
              <w:t>机、关机、加湿、除湿等，并能与智能环境监控系</w:t>
            </w:r>
            <w:r>
              <w:rPr>
                <w:rFonts w:hint="eastAsia" w:ascii="宋体" w:hAnsi="宋体" w:eastAsia="宋体" w:cs="宋体"/>
                <w:spacing w:val="-10"/>
                <w:sz w:val="22"/>
                <w:szCs w:val="22"/>
                <w:highlight w:val="none"/>
              </w:rPr>
              <w:t>统设</w:t>
            </w:r>
            <w:r>
              <w:rPr>
                <w:rFonts w:hint="eastAsia" w:ascii="宋体" w:hAnsi="宋体" w:eastAsia="宋体" w:cs="宋体"/>
                <w:spacing w:val="-5"/>
                <w:sz w:val="22"/>
                <w:szCs w:val="22"/>
                <w:highlight w:val="none"/>
              </w:rPr>
              <w:t>备联动控制。</w:t>
            </w:r>
          </w:p>
        </w:tc>
        <w:tc>
          <w:tcPr>
            <w:tcW w:w="724" w:type="dxa"/>
            <w:vAlign w:val="top"/>
          </w:tcPr>
          <w:p w14:paraId="1CBF1C86">
            <w:pPr>
              <w:spacing w:line="256" w:lineRule="auto"/>
              <w:rPr>
                <w:rFonts w:hint="eastAsia" w:ascii="宋体" w:hAnsi="宋体" w:eastAsia="宋体" w:cs="宋体"/>
                <w:sz w:val="22"/>
                <w:szCs w:val="22"/>
                <w:highlight w:val="none"/>
              </w:rPr>
            </w:pPr>
          </w:p>
          <w:p w14:paraId="1F54CF45">
            <w:pPr>
              <w:spacing w:line="256" w:lineRule="auto"/>
              <w:rPr>
                <w:rFonts w:hint="eastAsia" w:ascii="宋体" w:hAnsi="宋体" w:eastAsia="宋体" w:cs="宋体"/>
                <w:sz w:val="22"/>
                <w:szCs w:val="22"/>
                <w:highlight w:val="none"/>
              </w:rPr>
            </w:pPr>
          </w:p>
          <w:p w14:paraId="680BD267">
            <w:pPr>
              <w:pStyle w:val="10"/>
              <w:spacing w:before="58"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41" w:type="dxa"/>
            <w:vAlign w:val="top"/>
          </w:tcPr>
          <w:p w14:paraId="19ECF723">
            <w:pPr>
              <w:spacing w:line="265" w:lineRule="auto"/>
              <w:rPr>
                <w:rFonts w:hint="eastAsia" w:ascii="宋体" w:hAnsi="宋体" w:eastAsia="宋体" w:cs="宋体"/>
                <w:sz w:val="22"/>
                <w:szCs w:val="22"/>
                <w:highlight w:val="none"/>
              </w:rPr>
            </w:pPr>
          </w:p>
          <w:p w14:paraId="6EDF5876">
            <w:pPr>
              <w:spacing w:line="265" w:lineRule="auto"/>
              <w:rPr>
                <w:rFonts w:hint="eastAsia" w:ascii="宋体" w:hAnsi="宋体" w:eastAsia="宋体" w:cs="宋体"/>
                <w:sz w:val="22"/>
                <w:szCs w:val="22"/>
                <w:highlight w:val="none"/>
              </w:rPr>
            </w:pPr>
          </w:p>
          <w:p w14:paraId="44F018CB">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394C72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332" w:type="dxa"/>
            <w:gridSpan w:val="3"/>
            <w:vAlign w:val="top"/>
          </w:tcPr>
          <w:p w14:paraId="39618D93">
            <w:pPr>
              <w:pStyle w:val="10"/>
              <w:spacing w:before="239" w:line="219" w:lineRule="auto"/>
              <w:ind w:left="120"/>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八、入侵报警子系统</w:t>
            </w:r>
          </w:p>
        </w:tc>
        <w:tc>
          <w:tcPr>
            <w:tcW w:w="724" w:type="dxa"/>
            <w:vAlign w:val="top"/>
          </w:tcPr>
          <w:p w14:paraId="0306858F">
            <w:pPr>
              <w:rPr>
                <w:rFonts w:hint="eastAsia" w:ascii="宋体" w:hAnsi="宋体" w:eastAsia="宋体" w:cs="宋体"/>
                <w:sz w:val="22"/>
                <w:szCs w:val="22"/>
                <w:highlight w:val="none"/>
              </w:rPr>
            </w:pPr>
          </w:p>
        </w:tc>
        <w:tc>
          <w:tcPr>
            <w:tcW w:w="941" w:type="dxa"/>
            <w:vAlign w:val="top"/>
          </w:tcPr>
          <w:p w14:paraId="18AD46C0">
            <w:pPr>
              <w:rPr>
                <w:rFonts w:hint="eastAsia" w:ascii="宋体" w:hAnsi="宋体" w:eastAsia="宋体" w:cs="宋体"/>
                <w:sz w:val="22"/>
                <w:szCs w:val="22"/>
                <w:highlight w:val="none"/>
              </w:rPr>
            </w:pPr>
          </w:p>
        </w:tc>
      </w:tr>
      <w:tr w14:paraId="5A9A05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trPr>
        <w:tc>
          <w:tcPr>
            <w:tcW w:w="408" w:type="dxa"/>
            <w:vAlign w:val="top"/>
          </w:tcPr>
          <w:p w14:paraId="71DA9281">
            <w:pPr>
              <w:spacing w:line="249" w:lineRule="auto"/>
              <w:rPr>
                <w:rFonts w:hint="eastAsia" w:ascii="宋体" w:hAnsi="宋体" w:eastAsia="宋体" w:cs="宋体"/>
                <w:sz w:val="22"/>
                <w:szCs w:val="22"/>
                <w:highlight w:val="none"/>
              </w:rPr>
            </w:pPr>
          </w:p>
          <w:p w14:paraId="7CAC8ADE">
            <w:pPr>
              <w:spacing w:line="249" w:lineRule="auto"/>
              <w:rPr>
                <w:rFonts w:hint="eastAsia" w:ascii="宋体" w:hAnsi="宋体" w:eastAsia="宋体" w:cs="宋体"/>
                <w:sz w:val="22"/>
                <w:szCs w:val="22"/>
                <w:highlight w:val="none"/>
              </w:rPr>
            </w:pPr>
          </w:p>
          <w:p w14:paraId="3F5CB7A6">
            <w:pPr>
              <w:spacing w:line="249" w:lineRule="auto"/>
              <w:rPr>
                <w:rFonts w:hint="eastAsia" w:ascii="宋体" w:hAnsi="宋体" w:eastAsia="宋体" w:cs="宋体"/>
                <w:sz w:val="22"/>
                <w:szCs w:val="22"/>
                <w:highlight w:val="none"/>
              </w:rPr>
            </w:pPr>
          </w:p>
          <w:p w14:paraId="34B3F17E">
            <w:pPr>
              <w:pStyle w:val="10"/>
              <w:spacing w:before="59"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2245" w:type="dxa"/>
            <w:vAlign w:val="top"/>
          </w:tcPr>
          <w:p w14:paraId="7212021C">
            <w:pPr>
              <w:spacing w:line="246" w:lineRule="auto"/>
              <w:rPr>
                <w:rFonts w:hint="eastAsia" w:ascii="宋体" w:hAnsi="宋体" w:eastAsia="宋体" w:cs="宋体"/>
                <w:sz w:val="22"/>
                <w:szCs w:val="22"/>
                <w:highlight w:val="none"/>
              </w:rPr>
            </w:pPr>
          </w:p>
          <w:p w14:paraId="609C670B">
            <w:pPr>
              <w:spacing w:line="246" w:lineRule="auto"/>
              <w:rPr>
                <w:rFonts w:hint="eastAsia" w:ascii="宋体" w:hAnsi="宋体" w:eastAsia="宋体" w:cs="宋体"/>
                <w:sz w:val="22"/>
                <w:szCs w:val="22"/>
                <w:highlight w:val="none"/>
              </w:rPr>
            </w:pPr>
          </w:p>
          <w:p w14:paraId="37926551">
            <w:pPr>
              <w:pStyle w:val="10"/>
              <w:spacing w:before="59" w:line="220" w:lineRule="auto"/>
              <w:ind w:left="35"/>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红外探测器</w:t>
            </w:r>
          </w:p>
          <w:p w14:paraId="7C97289A">
            <w:pPr>
              <w:pStyle w:val="10"/>
              <w:spacing w:before="58"/>
              <w:rPr>
                <w:rFonts w:hint="eastAsia" w:ascii="宋体" w:hAnsi="宋体" w:eastAsia="宋体" w:cs="宋体"/>
                <w:sz w:val="22"/>
                <w:szCs w:val="22"/>
                <w:highlight w:val="none"/>
              </w:rPr>
            </w:pPr>
          </w:p>
        </w:tc>
        <w:tc>
          <w:tcPr>
            <w:tcW w:w="4679" w:type="dxa"/>
            <w:vAlign w:val="top"/>
          </w:tcPr>
          <w:p w14:paraId="0ED38F46">
            <w:pPr>
              <w:pStyle w:val="10"/>
              <w:spacing w:before="99" w:line="219" w:lineRule="auto"/>
              <w:ind w:left="117" w:firstLine="9"/>
              <w:jc w:val="both"/>
              <w:rPr>
                <w:rFonts w:hint="eastAsia" w:ascii="宋体" w:hAnsi="宋体" w:eastAsia="宋体" w:cs="宋体"/>
                <w:sz w:val="22"/>
                <w:szCs w:val="22"/>
                <w:highlight w:val="none"/>
              </w:rPr>
            </w:pPr>
            <w:r>
              <w:rPr>
                <w:rFonts w:hint="eastAsia" w:ascii="宋体" w:hAnsi="宋体" w:eastAsia="宋体" w:cs="宋体"/>
                <w:spacing w:val="-14"/>
                <w:sz w:val="22"/>
                <w:szCs w:val="22"/>
                <w:highlight w:val="none"/>
              </w:rPr>
              <w:t>当有入侵者通过探测区域时，探测器将自动探测区域内</w:t>
            </w:r>
            <w:r>
              <w:rPr>
                <w:rFonts w:hint="eastAsia" w:ascii="宋体" w:hAnsi="宋体" w:eastAsia="宋体" w:cs="宋体"/>
                <w:sz w:val="22"/>
                <w:szCs w:val="22"/>
                <w:highlight w:val="none"/>
              </w:rPr>
              <w:t xml:space="preserve"> </w:t>
            </w:r>
            <w:r>
              <w:rPr>
                <w:rFonts w:hint="eastAsia" w:ascii="宋体" w:hAnsi="宋体" w:eastAsia="宋体" w:cs="宋体"/>
                <w:spacing w:val="-10"/>
                <w:sz w:val="22"/>
                <w:szCs w:val="22"/>
                <w:highlight w:val="none"/>
              </w:rPr>
              <w:t>人体的活动。如有动态移动现象，则会产生报警；采用</w:t>
            </w:r>
            <w:r>
              <w:rPr>
                <w:rFonts w:hint="eastAsia" w:ascii="宋体" w:hAnsi="宋体" w:eastAsia="宋体" w:cs="宋体"/>
                <w:spacing w:val="-12"/>
                <w:sz w:val="22"/>
                <w:szCs w:val="22"/>
                <w:highlight w:val="none"/>
              </w:rPr>
              <w:t>信号分析处理技术，具有超高的探测和 防误报</w:t>
            </w:r>
            <w:r>
              <w:rPr>
                <w:rFonts w:hint="eastAsia" w:ascii="宋体" w:hAnsi="宋体" w:eastAsia="宋体" w:cs="宋体"/>
                <w:spacing w:val="-8"/>
                <w:sz w:val="22"/>
                <w:szCs w:val="22"/>
                <w:highlight w:val="none"/>
              </w:rPr>
              <w:t>性</w:t>
            </w:r>
            <w:r>
              <w:rPr>
                <w:rFonts w:hint="eastAsia" w:ascii="宋体" w:hAnsi="宋体" w:eastAsia="宋体" w:cs="宋体"/>
                <w:spacing w:val="-6"/>
                <w:sz w:val="22"/>
                <w:szCs w:val="22"/>
                <w:highlight w:val="none"/>
              </w:rPr>
              <w:t>能。</w:t>
            </w:r>
          </w:p>
        </w:tc>
        <w:tc>
          <w:tcPr>
            <w:tcW w:w="724" w:type="dxa"/>
            <w:vAlign w:val="top"/>
          </w:tcPr>
          <w:p w14:paraId="3CE29605">
            <w:pPr>
              <w:spacing w:line="248" w:lineRule="auto"/>
              <w:rPr>
                <w:rFonts w:hint="eastAsia" w:ascii="宋体" w:hAnsi="宋体" w:eastAsia="宋体" w:cs="宋体"/>
                <w:sz w:val="22"/>
                <w:szCs w:val="22"/>
                <w:highlight w:val="none"/>
              </w:rPr>
            </w:pPr>
          </w:p>
          <w:p w14:paraId="67B3164C">
            <w:pPr>
              <w:spacing w:line="249" w:lineRule="auto"/>
              <w:rPr>
                <w:rFonts w:hint="eastAsia" w:ascii="宋体" w:hAnsi="宋体" w:eastAsia="宋体" w:cs="宋体"/>
                <w:sz w:val="22"/>
                <w:szCs w:val="22"/>
                <w:highlight w:val="none"/>
              </w:rPr>
            </w:pPr>
          </w:p>
          <w:p w14:paraId="3CBCD90C">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41" w:type="dxa"/>
            <w:vAlign w:val="top"/>
          </w:tcPr>
          <w:p w14:paraId="7012A5FE">
            <w:pPr>
              <w:spacing w:line="249" w:lineRule="auto"/>
              <w:rPr>
                <w:rFonts w:hint="eastAsia" w:ascii="宋体" w:hAnsi="宋体" w:eastAsia="宋体" w:cs="宋体"/>
                <w:sz w:val="22"/>
                <w:szCs w:val="22"/>
                <w:highlight w:val="none"/>
              </w:rPr>
            </w:pPr>
          </w:p>
          <w:p w14:paraId="4B34A58A">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B85C3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8" w:hRule="atLeast"/>
        </w:trPr>
        <w:tc>
          <w:tcPr>
            <w:tcW w:w="408" w:type="dxa"/>
            <w:vAlign w:val="top"/>
          </w:tcPr>
          <w:p w14:paraId="5EC4BBBF">
            <w:pPr>
              <w:spacing w:line="327" w:lineRule="auto"/>
              <w:rPr>
                <w:rFonts w:hint="eastAsia" w:ascii="宋体" w:hAnsi="宋体" w:eastAsia="宋体" w:cs="宋体"/>
                <w:sz w:val="22"/>
                <w:szCs w:val="22"/>
                <w:highlight w:val="none"/>
              </w:rPr>
            </w:pPr>
          </w:p>
          <w:p w14:paraId="08846694">
            <w:pPr>
              <w:spacing w:line="327" w:lineRule="auto"/>
              <w:rPr>
                <w:rFonts w:hint="eastAsia" w:ascii="宋体" w:hAnsi="宋体" w:eastAsia="宋体" w:cs="宋体"/>
                <w:sz w:val="22"/>
                <w:szCs w:val="22"/>
                <w:highlight w:val="none"/>
              </w:rPr>
            </w:pPr>
          </w:p>
          <w:p w14:paraId="14058060">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2245" w:type="dxa"/>
            <w:vAlign w:val="top"/>
          </w:tcPr>
          <w:p w14:paraId="36CC1C84">
            <w:pPr>
              <w:spacing w:line="460" w:lineRule="auto"/>
              <w:rPr>
                <w:rFonts w:hint="eastAsia" w:ascii="宋体" w:hAnsi="宋体" w:eastAsia="宋体" w:cs="宋体"/>
                <w:sz w:val="22"/>
                <w:szCs w:val="22"/>
                <w:highlight w:val="none"/>
              </w:rPr>
            </w:pPr>
          </w:p>
          <w:p w14:paraId="1DC4F83B">
            <w:pPr>
              <w:pStyle w:val="10"/>
              <w:spacing w:before="59" w:line="293" w:lineRule="auto"/>
              <w:ind w:left="421" w:right="124" w:hanging="387"/>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声光报警系</w:t>
            </w:r>
            <w:r>
              <w:rPr>
                <w:rFonts w:hint="eastAsia" w:ascii="宋体" w:hAnsi="宋体" w:eastAsia="宋体" w:cs="宋体"/>
                <w:sz w:val="22"/>
                <w:szCs w:val="22"/>
                <w:highlight w:val="none"/>
              </w:rPr>
              <w:t>统</w:t>
            </w:r>
          </w:p>
          <w:p w14:paraId="50A3E1E2">
            <w:pPr>
              <w:pStyle w:val="10"/>
              <w:spacing w:before="59" w:line="185" w:lineRule="auto"/>
              <w:rPr>
                <w:rFonts w:hint="eastAsia" w:ascii="宋体" w:hAnsi="宋体" w:eastAsia="宋体" w:cs="宋体"/>
                <w:sz w:val="22"/>
                <w:szCs w:val="22"/>
                <w:highlight w:val="none"/>
              </w:rPr>
            </w:pPr>
          </w:p>
        </w:tc>
        <w:tc>
          <w:tcPr>
            <w:tcW w:w="4679" w:type="dxa"/>
            <w:vAlign w:val="top"/>
          </w:tcPr>
          <w:p w14:paraId="625FF661">
            <w:pPr>
              <w:pStyle w:val="10"/>
              <w:spacing w:before="83" w:line="220" w:lineRule="auto"/>
              <w:ind w:left="123"/>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工作电压：12V；</w:t>
            </w:r>
          </w:p>
          <w:p w14:paraId="7ED278F5">
            <w:pPr>
              <w:pStyle w:val="10"/>
              <w:spacing w:before="95" w:line="220" w:lineRule="auto"/>
              <w:ind w:left="123"/>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工作电流：100mA；</w:t>
            </w:r>
          </w:p>
          <w:p w14:paraId="0AAB703E">
            <w:pPr>
              <w:pStyle w:val="10"/>
              <w:spacing w:before="97" w:line="304" w:lineRule="auto"/>
              <w:ind w:left="151" w:right="1922" w:hanging="33"/>
              <w:rPr>
                <w:rFonts w:hint="eastAsia" w:ascii="宋体" w:hAnsi="宋体" w:eastAsia="宋体" w:cs="宋体"/>
                <w:sz w:val="22"/>
                <w:szCs w:val="22"/>
                <w:highlight w:val="none"/>
              </w:rPr>
            </w:pPr>
            <w:r>
              <w:rPr>
                <w:rFonts w:hint="eastAsia" w:ascii="宋体" w:hAnsi="宋体" w:eastAsia="宋体" w:cs="宋体"/>
                <w:spacing w:val="-5"/>
                <w:sz w:val="22"/>
                <w:szCs w:val="22"/>
                <w:highlight w:val="none"/>
              </w:rPr>
              <w:t>适用范围：安防、消防报警。</w:t>
            </w:r>
            <w:r>
              <w:rPr>
                <w:rFonts w:hint="eastAsia" w:ascii="宋体" w:hAnsi="宋体" w:eastAsia="宋体" w:cs="宋体"/>
                <w:spacing w:val="1"/>
                <w:sz w:val="22"/>
                <w:szCs w:val="22"/>
                <w:highlight w:val="none"/>
              </w:rPr>
              <w:t xml:space="preserve"> </w:t>
            </w:r>
            <w:r>
              <w:rPr>
                <w:rFonts w:hint="eastAsia" w:ascii="宋体" w:hAnsi="宋体" w:eastAsia="宋体" w:cs="宋体"/>
                <w:spacing w:val="-5"/>
                <w:sz w:val="22"/>
                <w:szCs w:val="22"/>
                <w:highlight w:val="none"/>
              </w:rPr>
              <w:t>闪动频次</w:t>
            </w:r>
            <w:r>
              <w:rPr>
                <w:rFonts w:hint="eastAsia" w:cs="宋体"/>
                <w:spacing w:val="-5"/>
                <w:sz w:val="22"/>
                <w:szCs w:val="22"/>
                <w:highlight w:val="none"/>
                <w:lang w:eastAsia="zh-CN"/>
              </w:rPr>
              <w:t>：</w:t>
            </w:r>
            <w:r>
              <w:rPr>
                <w:rFonts w:hint="eastAsia" w:ascii="宋体" w:hAnsi="宋体" w:eastAsia="宋体" w:cs="宋体"/>
                <w:spacing w:val="-5"/>
                <w:sz w:val="22"/>
                <w:szCs w:val="22"/>
                <w:highlight w:val="none"/>
              </w:rPr>
              <w:t>150次/分钟</w:t>
            </w:r>
          </w:p>
          <w:p w14:paraId="4A0B753E">
            <w:pPr>
              <w:pStyle w:val="10"/>
              <w:spacing w:before="28" w:line="196" w:lineRule="auto"/>
              <w:ind w:left="124"/>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声压分贝:110+3db/m</w:t>
            </w:r>
            <w:r>
              <w:rPr>
                <w:rFonts w:hint="eastAsia" w:ascii="宋体" w:hAnsi="宋体" w:eastAsia="宋体" w:cs="宋体"/>
                <w:spacing w:val="-2"/>
                <w:sz w:val="22"/>
                <w:szCs w:val="22"/>
                <w:highlight w:val="none"/>
              </w:rPr>
              <w:br w:type="textWrapping"/>
            </w:r>
          </w:p>
        </w:tc>
        <w:tc>
          <w:tcPr>
            <w:tcW w:w="724" w:type="dxa"/>
            <w:vAlign w:val="top"/>
          </w:tcPr>
          <w:p w14:paraId="08516871">
            <w:pPr>
              <w:spacing w:line="317" w:lineRule="auto"/>
              <w:rPr>
                <w:rFonts w:hint="eastAsia" w:ascii="宋体" w:hAnsi="宋体" w:eastAsia="宋体" w:cs="宋体"/>
                <w:sz w:val="22"/>
                <w:szCs w:val="22"/>
                <w:highlight w:val="none"/>
              </w:rPr>
            </w:pPr>
          </w:p>
          <w:p w14:paraId="35AD650C">
            <w:pPr>
              <w:spacing w:line="318" w:lineRule="auto"/>
              <w:rPr>
                <w:rFonts w:hint="eastAsia" w:ascii="宋体" w:hAnsi="宋体" w:eastAsia="宋体" w:cs="宋体"/>
                <w:sz w:val="22"/>
                <w:szCs w:val="22"/>
                <w:highlight w:val="none"/>
              </w:rPr>
            </w:pPr>
          </w:p>
          <w:p w14:paraId="668B8AAD">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41" w:type="dxa"/>
            <w:vAlign w:val="top"/>
          </w:tcPr>
          <w:p w14:paraId="55A36714">
            <w:pPr>
              <w:spacing w:line="326" w:lineRule="auto"/>
              <w:rPr>
                <w:rFonts w:hint="eastAsia" w:ascii="宋体" w:hAnsi="宋体" w:eastAsia="宋体" w:cs="宋体"/>
                <w:sz w:val="22"/>
                <w:szCs w:val="22"/>
                <w:highlight w:val="none"/>
              </w:rPr>
            </w:pPr>
          </w:p>
          <w:p w14:paraId="20B3F059">
            <w:pPr>
              <w:spacing w:line="327" w:lineRule="auto"/>
              <w:rPr>
                <w:rFonts w:hint="eastAsia" w:ascii="宋体" w:hAnsi="宋体" w:eastAsia="宋体" w:cs="宋体"/>
                <w:sz w:val="22"/>
                <w:szCs w:val="22"/>
                <w:highlight w:val="none"/>
              </w:rPr>
            </w:pPr>
          </w:p>
          <w:p w14:paraId="67B00763">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320E743E">
      <w:pPr>
        <w:rPr>
          <w:rFonts w:hint="eastAsia" w:ascii="宋体" w:hAnsi="宋体" w:eastAsia="宋体" w:cs="宋体"/>
          <w:sz w:val="22"/>
          <w:szCs w:val="22"/>
          <w:highlight w:val="none"/>
        </w:rPr>
        <w:sectPr>
          <w:pgSz w:w="11906" w:h="16839"/>
          <w:pgMar w:top="400" w:right="652" w:bottom="0" w:left="717" w:header="0" w:footer="0" w:gutter="0"/>
          <w:cols w:space="720" w:num="1"/>
        </w:sectPr>
      </w:pPr>
    </w:p>
    <w:p w14:paraId="1A3B5857">
      <w:pPr>
        <w:spacing w:before="210"/>
        <w:rPr>
          <w:rFonts w:hint="eastAsia" w:ascii="宋体" w:hAnsi="宋体" w:eastAsia="宋体" w:cs="宋体"/>
          <w:sz w:val="22"/>
          <w:szCs w:val="22"/>
          <w:highlight w:val="none"/>
        </w:rPr>
      </w:pPr>
    </w:p>
    <w:tbl>
      <w:tblPr>
        <w:tblStyle w:val="9"/>
        <w:tblW w:w="899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8"/>
        <w:gridCol w:w="2245"/>
        <w:gridCol w:w="4612"/>
        <w:gridCol w:w="859"/>
        <w:gridCol w:w="873"/>
      </w:tblGrid>
      <w:tr w14:paraId="2A6CF4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408" w:type="dxa"/>
            <w:vAlign w:val="top"/>
          </w:tcPr>
          <w:p w14:paraId="5FC3A10A">
            <w:pPr>
              <w:rPr>
                <w:rFonts w:hint="eastAsia" w:ascii="宋体" w:hAnsi="宋体" w:eastAsia="宋体" w:cs="宋体"/>
                <w:sz w:val="22"/>
                <w:szCs w:val="22"/>
                <w:highlight w:val="none"/>
              </w:rPr>
            </w:pPr>
          </w:p>
        </w:tc>
        <w:tc>
          <w:tcPr>
            <w:tcW w:w="2245" w:type="dxa"/>
            <w:vAlign w:val="top"/>
          </w:tcPr>
          <w:p w14:paraId="5923ACD7">
            <w:pPr>
              <w:rPr>
                <w:rFonts w:hint="eastAsia" w:ascii="宋体" w:hAnsi="宋体" w:eastAsia="宋体" w:cs="宋体"/>
                <w:sz w:val="22"/>
                <w:szCs w:val="22"/>
                <w:highlight w:val="none"/>
              </w:rPr>
            </w:pPr>
          </w:p>
        </w:tc>
        <w:tc>
          <w:tcPr>
            <w:tcW w:w="4612" w:type="dxa"/>
            <w:vAlign w:val="top"/>
          </w:tcPr>
          <w:p w14:paraId="00561D9C">
            <w:pPr>
              <w:pStyle w:val="10"/>
              <w:spacing w:before="127" w:line="288" w:lineRule="auto"/>
              <w:ind w:left="127" w:right="93" w:hanging="3"/>
              <w:rPr>
                <w:rFonts w:hint="eastAsia" w:ascii="宋体" w:hAnsi="宋体" w:eastAsia="宋体" w:cs="宋体"/>
                <w:sz w:val="22"/>
                <w:szCs w:val="22"/>
                <w:highlight w:val="none"/>
              </w:rPr>
            </w:pPr>
            <w:r>
              <w:rPr>
                <w:rFonts w:hint="eastAsia" w:ascii="宋体" w:hAnsi="宋体" w:eastAsia="宋体" w:cs="宋体"/>
                <w:spacing w:val="-14"/>
                <w:sz w:val="22"/>
                <w:szCs w:val="22"/>
                <w:highlight w:val="none"/>
              </w:rPr>
              <w:t>声光报警器采用全隔离，报警器内输入电源，电压检测</w:t>
            </w:r>
            <w:r>
              <w:rPr>
                <w:rFonts w:hint="eastAsia" w:ascii="宋体" w:hAnsi="宋体" w:eastAsia="宋体" w:cs="宋体"/>
                <w:sz w:val="22"/>
                <w:szCs w:val="22"/>
                <w:highlight w:val="none"/>
              </w:rPr>
              <w:t xml:space="preserve"> </w:t>
            </w:r>
            <w:r>
              <w:rPr>
                <w:rFonts w:hint="eastAsia" w:ascii="宋体" w:hAnsi="宋体" w:eastAsia="宋体" w:cs="宋体"/>
                <w:spacing w:val="-6"/>
                <w:sz w:val="22"/>
                <w:szCs w:val="22"/>
                <w:highlight w:val="none"/>
              </w:rPr>
              <w:t>,</w:t>
            </w:r>
            <w:r>
              <w:rPr>
                <w:rFonts w:hint="eastAsia" w:ascii="宋体" w:hAnsi="宋体" w:eastAsia="宋体" w:cs="宋体"/>
                <w:spacing w:val="55"/>
                <w:sz w:val="22"/>
                <w:szCs w:val="22"/>
                <w:highlight w:val="none"/>
              </w:rPr>
              <w:t xml:space="preserve"> </w:t>
            </w:r>
            <w:r>
              <w:rPr>
                <w:rFonts w:hint="eastAsia" w:ascii="宋体" w:hAnsi="宋体" w:eastAsia="宋体" w:cs="宋体"/>
                <w:spacing w:val="-6"/>
                <w:sz w:val="22"/>
                <w:szCs w:val="22"/>
                <w:highlight w:val="none"/>
              </w:rPr>
              <w:t>信号输出三部分完全隔离。</w:t>
            </w:r>
          </w:p>
        </w:tc>
        <w:tc>
          <w:tcPr>
            <w:tcW w:w="859" w:type="dxa"/>
            <w:vAlign w:val="top"/>
          </w:tcPr>
          <w:p w14:paraId="71B0D193">
            <w:pPr>
              <w:rPr>
                <w:rFonts w:hint="eastAsia" w:ascii="宋体" w:hAnsi="宋体" w:eastAsia="宋体" w:cs="宋体"/>
                <w:sz w:val="22"/>
                <w:szCs w:val="22"/>
                <w:highlight w:val="none"/>
              </w:rPr>
            </w:pPr>
          </w:p>
        </w:tc>
        <w:tc>
          <w:tcPr>
            <w:tcW w:w="873" w:type="dxa"/>
            <w:vAlign w:val="top"/>
          </w:tcPr>
          <w:p w14:paraId="2CDF62AE">
            <w:pPr>
              <w:rPr>
                <w:rFonts w:hint="eastAsia" w:ascii="宋体" w:hAnsi="宋体" w:eastAsia="宋体" w:cs="宋体"/>
                <w:sz w:val="22"/>
                <w:szCs w:val="22"/>
                <w:highlight w:val="none"/>
              </w:rPr>
            </w:pPr>
          </w:p>
        </w:tc>
      </w:tr>
      <w:tr w14:paraId="23C95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7" w:hRule="atLeast"/>
        </w:trPr>
        <w:tc>
          <w:tcPr>
            <w:tcW w:w="408" w:type="dxa"/>
            <w:vAlign w:val="top"/>
          </w:tcPr>
          <w:p w14:paraId="0109414C">
            <w:pPr>
              <w:spacing w:line="256" w:lineRule="auto"/>
              <w:rPr>
                <w:rFonts w:hint="eastAsia" w:ascii="宋体" w:hAnsi="宋体" w:eastAsia="宋体" w:cs="宋体"/>
                <w:sz w:val="22"/>
                <w:szCs w:val="22"/>
                <w:highlight w:val="none"/>
              </w:rPr>
            </w:pPr>
          </w:p>
          <w:p w14:paraId="15372DBA">
            <w:pPr>
              <w:spacing w:line="257" w:lineRule="auto"/>
              <w:rPr>
                <w:rFonts w:hint="eastAsia" w:ascii="宋体" w:hAnsi="宋体" w:eastAsia="宋体" w:cs="宋体"/>
                <w:sz w:val="22"/>
                <w:szCs w:val="22"/>
                <w:highlight w:val="none"/>
              </w:rPr>
            </w:pPr>
          </w:p>
          <w:p w14:paraId="6F015FD8">
            <w:pPr>
              <w:pStyle w:val="10"/>
              <w:spacing w:before="58" w:line="183"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2245" w:type="dxa"/>
            <w:vAlign w:val="top"/>
          </w:tcPr>
          <w:p w14:paraId="57536780">
            <w:pPr>
              <w:spacing w:line="270" w:lineRule="auto"/>
              <w:rPr>
                <w:rFonts w:hint="eastAsia" w:ascii="宋体" w:hAnsi="宋体" w:eastAsia="宋体" w:cs="宋体"/>
                <w:sz w:val="22"/>
                <w:szCs w:val="22"/>
                <w:highlight w:val="none"/>
              </w:rPr>
            </w:pPr>
          </w:p>
          <w:p w14:paraId="76C6B118">
            <w:pPr>
              <w:spacing w:line="271" w:lineRule="auto"/>
              <w:rPr>
                <w:rFonts w:hint="eastAsia" w:ascii="宋体" w:hAnsi="宋体" w:eastAsia="宋体" w:cs="宋体"/>
                <w:sz w:val="22"/>
                <w:szCs w:val="22"/>
                <w:highlight w:val="none"/>
              </w:rPr>
            </w:pPr>
          </w:p>
          <w:p w14:paraId="20E3DAFD">
            <w:pPr>
              <w:pStyle w:val="10"/>
              <w:spacing w:before="58" w:line="300" w:lineRule="auto"/>
              <w:ind w:right="222"/>
              <w:rPr>
                <w:rFonts w:hint="eastAsia" w:ascii="宋体" w:hAnsi="宋体" w:eastAsia="宋体" w:cs="宋体"/>
                <w:sz w:val="22"/>
                <w:szCs w:val="22"/>
                <w:highlight w:val="none"/>
              </w:rPr>
            </w:pPr>
            <w:r>
              <w:rPr>
                <w:rFonts w:hint="eastAsia" w:ascii="宋体" w:hAnsi="宋体" w:eastAsia="宋体" w:cs="宋体"/>
                <w:spacing w:val="13"/>
                <w:sz w:val="22"/>
                <w:szCs w:val="22"/>
                <w:highlight w:val="none"/>
              </w:rPr>
              <w:t>短信报警</w:t>
            </w:r>
            <w:r>
              <w:rPr>
                <w:rFonts w:hint="eastAsia" w:ascii="宋体" w:hAnsi="宋体" w:eastAsia="宋体" w:cs="宋体"/>
                <w:spacing w:val="7"/>
                <w:sz w:val="22"/>
                <w:szCs w:val="22"/>
                <w:highlight w:val="none"/>
              </w:rPr>
              <w:t>控制系统</w:t>
            </w:r>
          </w:p>
        </w:tc>
        <w:tc>
          <w:tcPr>
            <w:tcW w:w="4612" w:type="dxa"/>
            <w:vAlign w:val="top"/>
          </w:tcPr>
          <w:p w14:paraId="71B8B87C">
            <w:pPr>
              <w:pStyle w:val="10"/>
              <w:spacing w:before="60" w:line="237" w:lineRule="auto"/>
              <w:ind w:left="114"/>
              <w:rPr>
                <w:rFonts w:hint="eastAsia" w:ascii="宋体" w:hAnsi="宋体" w:eastAsia="宋体" w:cs="宋体"/>
                <w:spacing w:val="-12"/>
                <w:sz w:val="22"/>
                <w:szCs w:val="22"/>
                <w:highlight w:val="none"/>
              </w:rPr>
            </w:pPr>
          </w:p>
          <w:p w14:paraId="3BC095FC">
            <w:pPr>
              <w:pStyle w:val="10"/>
              <w:spacing w:before="60" w:line="237" w:lineRule="auto"/>
              <w:ind w:left="114"/>
              <w:rPr>
                <w:rFonts w:hint="eastAsia" w:ascii="宋体" w:hAnsi="宋体" w:eastAsia="宋体" w:cs="宋体"/>
                <w:sz w:val="22"/>
                <w:szCs w:val="22"/>
                <w:highlight w:val="none"/>
                <w:lang w:eastAsia="zh-CN"/>
              </w:rPr>
            </w:pPr>
            <w:r>
              <w:rPr>
                <w:rFonts w:hint="eastAsia" w:ascii="宋体" w:hAnsi="宋体" w:eastAsia="宋体" w:cs="宋体"/>
                <w:spacing w:val="-12"/>
                <w:sz w:val="22"/>
                <w:szCs w:val="22"/>
                <w:highlight w:val="none"/>
              </w:rPr>
              <w:t>短信自动发送模块、温湿度超标报警、</w:t>
            </w:r>
            <w:r>
              <w:rPr>
                <w:rFonts w:hint="eastAsia" w:ascii="宋体" w:hAnsi="宋体" w:eastAsia="宋体" w:cs="宋体"/>
                <w:spacing w:val="38"/>
                <w:w w:val="101"/>
                <w:sz w:val="22"/>
                <w:szCs w:val="22"/>
                <w:highlight w:val="none"/>
              </w:rPr>
              <w:t xml:space="preserve"> </w:t>
            </w:r>
            <w:r>
              <w:rPr>
                <w:rFonts w:hint="eastAsia" w:ascii="宋体" w:hAnsi="宋体" w:eastAsia="宋体" w:cs="宋体"/>
                <w:spacing w:val="-12"/>
                <w:sz w:val="22"/>
                <w:szCs w:val="22"/>
                <w:highlight w:val="none"/>
              </w:rPr>
              <w:t>漏水报警、人员</w:t>
            </w:r>
            <w:r>
              <w:rPr>
                <w:rFonts w:hint="eastAsia" w:ascii="宋体" w:hAnsi="宋体" w:eastAsia="宋体" w:cs="宋体"/>
                <w:sz w:val="22"/>
                <w:szCs w:val="22"/>
                <w:highlight w:val="none"/>
              </w:rPr>
              <w:t xml:space="preserve"> </w:t>
            </w:r>
            <w:r>
              <w:rPr>
                <w:rFonts w:hint="eastAsia" w:ascii="宋体" w:hAnsi="宋体" w:eastAsia="宋体" w:cs="宋体"/>
                <w:spacing w:val="-11"/>
                <w:sz w:val="22"/>
                <w:szCs w:val="22"/>
                <w:highlight w:val="none"/>
              </w:rPr>
              <w:t>入侵报警、烟雾报警等； SIM支持</w:t>
            </w:r>
            <w:r>
              <w:rPr>
                <w:rFonts w:hint="eastAsia" w:cs="宋体"/>
                <w:spacing w:val="-11"/>
                <w:sz w:val="22"/>
                <w:szCs w:val="22"/>
                <w:highlight w:val="none"/>
                <w:lang w:eastAsia="zh-CN"/>
              </w:rPr>
              <w:t>。</w:t>
            </w:r>
          </w:p>
        </w:tc>
        <w:tc>
          <w:tcPr>
            <w:tcW w:w="859" w:type="dxa"/>
            <w:vAlign w:val="top"/>
          </w:tcPr>
          <w:p w14:paraId="77154746">
            <w:pPr>
              <w:spacing w:line="253" w:lineRule="auto"/>
              <w:rPr>
                <w:rFonts w:hint="eastAsia" w:ascii="宋体" w:hAnsi="宋体" w:eastAsia="宋体" w:cs="宋体"/>
                <w:sz w:val="22"/>
                <w:szCs w:val="22"/>
                <w:highlight w:val="none"/>
              </w:rPr>
            </w:pPr>
          </w:p>
          <w:p w14:paraId="3EC7D19A">
            <w:pPr>
              <w:spacing w:line="253" w:lineRule="auto"/>
              <w:rPr>
                <w:rFonts w:hint="eastAsia" w:ascii="宋体" w:hAnsi="宋体" w:eastAsia="宋体" w:cs="宋体"/>
                <w:sz w:val="22"/>
                <w:szCs w:val="22"/>
                <w:highlight w:val="none"/>
              </w:rPr>
            </w:pPr>
          </w:p>
          <w:p w14:paraId="376F7F56">
            <w:pPr>
              <w:pStyle w:val="10"/>
              <w:spacing w:before="59" w:line="221"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873" w:type="dxa"/>
            <w:vAlign w:val="top"/>
          </w:tcPr>
          <w:p w14:paraId="0E9C3A20">
            <w:pPr>
              <w:spacing w:line="256" w:lineRule="auto"/>
              <w:rPr>
                <w:rFonts w:hint="eastAsia" w:ascii="宋体" w:hAnsi="宋体" w:eastAsia="宋体" w:cs="宋体"/>
                <w:sz w:val="22"/>
                <w:szCs w:val="22"/>
                <w:highlight w:val="none"/>
              </w:rPr>
            </w:pPr>
          </w:p>
          <w:p w14:paraId="08BED969">
            <w:pPr>
              <w:spacing w:line="256" w:lineRule="auto"/>
              <w:rPr>
                <w:rFonts w:hint="eastAsia" w:ascii="宋体" w:hAnsi="宋体" w:eastAsia="宋体" w:cs="宋体"/>
                <w:sz w:val="22"/>
                <w:szCs w:val="22"/>
                <w:highlight w:val="none"/>
              </w:rPr>
            </w:pPr>
          </w:p>
          <w:p w14:paraId="5EE6902E">
            <w:pPr>
              <w:pStyle w:val="10"/>
              <w:spacing w:before="59" w:line="184"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5C72B8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265" w:type="dxa"/>
            <w:gridSpan w:val="3"/>
            <w:vAlign w:val="top"/>
          </w:tcPr>
          <w:p w14:paraId="780CDDEE">
            <w:pPr>
              <w:pStyle w:val="10"/>
              <w:spacing w:before="238" w:line="219" w:lineRule="auto"/>
              <w:ind w:left="121"/>
              <w:rPr>
                <w:rFonts w:hint="eastAsia" w:ascii="宋体" w:hAnsi="宋体" w:eastAsia="宋体" w:cs="宋体"/>
                <w:sz w:val="22"/>
                <w:szCs w:val="22"/>
                <w:highlight w:val="none"/>
              </w:rPr>
            </w:pPr>
            <w:r>
              <w:rPr>
                <w:rFonts w:hint="eastAsia" w:ascii="宋体" w:hAnsi="宋体" w:eastAsia="宋体" w:cs="宋体"/>
                <w:color w:val="auto"/>
                <w:spacing w:val="-5"/>
                <w:sz w:val="22"/>
                <w:szCs w:val="22"/>
                <w:highlight w:val="none"/>
              </w:rPr>
              <w:t>九、智能门禁系统</w:t>
            </w:r>
          </w:p>
        </w:tc>
        <w:tc>
          <w:tcPr>
            <w:tcW w:w="859" w:type="dxa"/>
            <w:vAlign w:val="top"/>
          </w:tcPr>
          <w:p w14:paraId="533BD641">
            <w:pPr>
              <w:rPr>
                <w:rFonts w:hint="eastAsia" w:ascii="宋体" w:hAnsi="宋体" w:eastAsia="宋体" w:cs="宋体"/>
                <w:sz w:val="22"/>
                <w:szCs w:val="22"/>
                <w:highlight w:val="none"/>
              </w:rPr>
            </w:pPr>
          </w:p>
        </w:tc>
        <w:tc>
          <w:tcPr>
            <w:tcW w:w="873" w:type="dxa"/>
            <w:vAlign w:val="top"/>
          </w:tcPr>
          <w:p w14:paraId="2D1A8B23">
            <w:pPr>
              <w:rPr>
                <w:rFonts w:hint="eastAsia" w:ascii="宋体" w:hAnsi="宋体" w:eastAsia="宋体" w:cs="宋体"/>
                <w:sz w:val="22"/>
                <w:szCs w:val="22"/>
                <w:highlight w:val="none"/>
              </w:rPr>
            </w:pPr>
          </w:p>
        </w:tc>
      </w:tr>
      <w:tr w14:paraId="04CBBF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1" w:hRule="atLeast"/>
        </w:trPr>
        <w:tc>
          <w:tcPr>
            <w:tcW w:w="408" w:type="dxa"/>
            <w:vAlign w:val="top"/>
          </w:tcPr>
          <w:p w14:paraId="61E66D8C">
            <w:pPr>
              <w:spacing w:line="261" w:lineRule="auto"/>
              <w:rPr>
                <w:rFonts w:hint="eastAsia" w:ascii="宋体" w:hAnsi="宋体" w:eastAsia="宋体" w:cs="宋体"/>
                <w:sz w:val="22"/>
                <w:szCs w:val="22"/>
                <w:highlight w:val="none"/>
              </w:rPr>
            </w:pPr>
          </w:p>
          <w:p w14:paraId="2E64D560">
            <w:pPr>
              <w:spacing w:line="261" w:lineRule="auto"/>
              <w:rPr>
                <w:rFonts w:hint="eastAsia" w:ascii="宋体" w:hAnsi="宋体" w:eastAsia="宋体" w:cs="宋体"/>
                <w:sz w:val="22"/>
                <w:szCs w:val="22"/>
                <w:highlight w:val="none"/>
              </w:rPr>
            </w:pPr>
          </w:p>
          <w:p w14:paraId="30A8D147">
            <w:pPr>
              <w:spacing w:line="261" w:lineRule="auto"/>
              <w:rPr>
                <w:rFonts w:hint="eastAsia" w:ascii="宋体" w:hAnsi="宋体" w:eastAsia="宋体" w:cs="宋体"/>
                <w:sz w:val="22"/>
                <w:szCs w:val="22"/>
                <w:highlight w:val="none"/>
              </w:rPr>
            </w:pPr>
          </w:p>
          <w:p w14:paraId="64183CA7">
            <w:pPr>
              <w:spacing w:line="261" w:lineRule="auto"/>
              <w:rPr>
                <w:rFonts w:hint="eastAsia" w:ascii="宋体" w:hAnsi="宋体" w:eastAsia="宋体" w:cs="宋体"/>
                <w:sz w:val="22"/>
                <w:szCs w:val="22"/>
                <w:highlight w:val="none"/>
              </w:rPr>
            </w:pPr>
          </w:p>
          <w:p w14:paraId="4ADE572A">
            <w:pPr>
              <w:pStyle w:val="10"/>
              <w:spacing w:before="59"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2245" w:type="dxa"/>
            <w:vAlign w:val="top"/>
          </w:tcPr>
          <w:p w14:paraId="16CB0AD0">
            <w:pPr>
              <w:spacing w:line="282" w:lineRule="auto"/>
              <w:rPr>
                <w:rFonts w:hint="eastAsia" w:ascii="宋体" w:hAnsi="宋体" w:eastAsia="宋体" w:cs="宋体"/>
                <w:sz w:val="22"/>
                <w:szCs w:val="22"/>
                <w:highlight w:val="none"/>
              </w:rPr>
            </w:pPr>
          </w:p>
          <w:p w14:paraId="7753CDFF">
            <w:pPr>
              <w:spacing w:line="282" w:lineRule="auto"/>
              <w:rPr>
                <w:rFonts w:hint="eastAsia" w:ascii="宋体" w:hAnsi="宋体" w:eastAsia="宋体" w:cs="宋体"/>
                <w:sz w:val="22"/>
                <w:szCs w:val="22"/>
                <w:highlight w:val="none"/>
              </w:rPr>
            </w:pPr>
          </w:p>
          <w:p w14:paraId="3AB26251">
            <w:pPr>
              <w:spacing w:line="282" w:lineRule="auto"/>
              <w:rPr>
                <w:rFonts w:hint="eastAsia" w:ascii="宋体" w:hAnsi="宋体" w:eastAsia="宋体" w:cs="宋体"/>
                <w:sz w:val="22"/>
                <w:szCs w:val="22"/>
                <w:highlight w:val="none"/>
              </w:rPr>
            </w:pPr>
          </w:p>
          <w:p w14:paraId="5BCDBEA5">
            <w:pPr>
              <w:pStyle w:val="10"/>
              <w:spacing w:before="59" w:line="297" w:lineRule="auto"/>
              <w:ind w:left="210" w:right="225" w:hanging="111"/>
              <w:rPr>
                <w:rFonts w:hint="eastAsia" w:ascii="宋体" w:hAnsi="宋体" w:eastAsia="宋体" w:cs="宋体"/>
                <w:sz w:val="22"/>
                <w:szCs w:val="22"/>
                <w:highlight w:val="none"/>
              </w:rPr>
            </w:pPr>
            <w:r>
              <w:rPr>
                <w:rFonts w:hint="eastAsia" w:ascii="宋体" w:hAnsi="宋体" w:eastAsia="宋体" w:cs="宋体"/>
                <w:spacing w:val="14"/>
                <w:sz w:val="22"/>
                <w:szCs w:val="22"/>
                <w:highlight w:val="none"/>
              </w:rPr>
              <w:t>人脸识别一体机</w:t>
            </w:r>
          </w:p>
          <w:p w14:paraId="0DCB0C39">
            <w:pPr>
              <w:pStyle w:val="10"/>
              <w:spacing w:before="59" w:line="314" w:lineRule="auto"/>
              <w:ind w:right="155"/>
              <w:rPr>
                <w:rFonts w:hint="eastAsia" w:ascii="宋体" w:hAnsi="宋体" w:eastAsia="宋体" w:cs="宋体"/>
                <w:sz w:val="22"/>
                <w:szCs w:val="22"/>
                <w:highlight w:val="none"/>
              </w:rPr>
            </w:pPr>
          </w:p>
        </w:tc>
        <w:tc>
          <w:tcPr>
            <w:tcW w:w="4612" w:type="dxa"/>
            <w:vAlign w:val="top"/>
          </w:tcPr>
          <w:p w14:paraId="1D412272">
            <w:pPr>
              <w:pStyle w:val="10"/>
              <w:spacing w:before="177" w:line="219" w:lineRule="auto"/>
              <w:ind w:left="120"/>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用户数≥1000人</w:t>
            </w:r>
          </w:p>
          <w:p w14:paraId="7DCA949F">
            <w:pPr>
              <w:pStyle w:val="10"/>
              <w:spacing w:before="96" w:line="313" w:lineRule="auto"/>
              <w:ind w:left="115" w:right="2769" w:firstLine="7"/>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指纹容量≥1000枚</w:t>
            </w:r>
            <w:r>
              <w:rPr>
                <w:rFonts w:hint="eastAsia" w:ascii="宋体" w:hAnsi="宋体" w:eastAsia="宋体" w:cs="宋体"/>
                <w:sz w:val="22"/>
                <w:szCs w:val="22"/>
                <w:highlight w:val="none"/>
              </w:rPr>
              <w:t xml:space="preserve"> </w:t>
            </w:r>
            <w:r>
              <w:rPr>
                <w:rFonts w:hint="eastAsia" w:ascii="宋体" w:hAnsi="宋体" w:eastAsia="宋体" w:cs="宋体"/>
                <w:spacing w:val="-4"/>
                <w:sz w:val="22"/>
                <w:szCs w:val="22"/>
                <w:highlight w:val="none"/>
              </w:rPr>
              <w:t>面部容量</w:t>
            </w:r>
            <w:r>
              <w:rPr>
                <w:rFonts w:hint="eastAsia" w:ascii="宋体" w:hAnsi="宋体" w:eastAsia="宋体" w:cs="宋体"/>
                <w:spacing w:val="-6"/>
                <w:sz w:val="22"/>
                <w:szCs w:val="22"/>
                <w:highlight w:val="none"/>
              </w:rPr>
              <w:t>≥</w:t>
            </w:r>
            <w:r>
              <w:rPr>
                <w:rFonts w:hint="eastAsia" w:ascii="宋体" w:hAnsi="宋体" w:eastAsia="宋体" w:cs="宋体"/>
                <w:spacing w:val="-4"/>
                <w:sz w:val="22"/>
                <w:szCs w:val="22"/>
                <w:highlight w:val="none"/>
              </w:rPr>
              <w:t>1000张</w:t>
            </w:r>
            <w:r>
              <w:rPr>
                <w:rFonts w:hint="eastAsia" w:ascii="宋体" w:hAnsi="宋体" w:eastAsia="宋体" w:cs="宋体"/>
                <w:sz w:val="22"/>
                <w:szCs w:val="22"/>
                <w:highlight w:val="none"/>
              </w:rPr>
              <w:t xml:space="preserve"> </w:t>
            </w:r>
            <w:r>
              <w:rPr>
                <w:rFonts w:hint="eastAsia" w:ascii="宋体" w:hAnsi="宋体" w:eastAsia="宋体" w:cs="宋体"/>
                <w:spacing w:val="-7"/>
                <w:sz w:val="22"/>
                <w:szCs w:val="22"/>
                <w:highlight w:val="none"/>
              </w:rPr>
              <w:t>记录容量</w:t>
            </w:r>
            <w:r>
              <w:rPr>
                <w:rFonts w:hint="eastAsia" w:ascii="宋体" w:hAnsi="宋体" w:eastAsia="宋体" w:cs="宋体"/>
                <w:spacing w:val="-6"/>
                <w:sz w:val="22"/>
                <w:szCs w:val="22"/>
                <w:highlight w:val="none"/>
              </w:rPr>
              <w:t>≥</w:t>
            </w:r>
            <w:r>
              <w:rPr>
                <w:rFonts w:hint="eastAsia" w:ascii="宋体" w:hAnsi="宋体" w:eastAsia="宋体" w:cs="宋体"/>
                <w:spacing w:val="-7"/>
                <w:sz w:val="22"/>
                <w:szCs w:val="22"/>
                <w:highlight w:val="none"/>
              </w:rPr>
              <w:t>10万条</w:t>
            </w:r>
            <w:r>
              <w:rPr>
                <w:rFonts w:hint="eastAsia" w:ascii="宋体" w:hAnsi="宋体" w:eastAsia="宋体" w:cs="宋体"/>
                <w:sz w:val="22"/>
                <w:szCs w:val="22"/>
                <w:highlight w:val="none"/>
              </w:rPr>
              <w:t xml:space="preserve">  </w:t>
            </w:r>
            <w:r>
              <w:rPr>
                <w:rFonts w:hint="eastAsia" w:ascii="宋体" w:hAnsi="宋体" w:eastAsia="宋体" w:cs="宋体"/>
                <w:spacing w:val="-5"/>
                <w:sz w:val="22"/>
                <w:szCs w:val="22"/>
                <w:highlight w:val="none"/>
              </w:rPr>
              <w:t>显示屏</w:t>
            </w:r>
            <w:r>
              <w:rPr>
                <w:rFonts w:hint="eastAsia" w:ascii="宋体" w:hAnsi="宋体" w:eastAsia="宋体" w:cs="宋体"/>
                <w:spacing w:val="-6"/>
                <w:sz w:val="22"/>
                <w:szCs w:val="22"/>
                <w:highlight w:val="none"/>
              </w:rPr>
              <w:t>≥</w:t>
            </w:r>
            <w:r>
              <w:rPr>
                <w:rFonts w:hint="eastAsia" w:ascii="宋体" w:hAnsi="宋体" w:eastAsia="宋体" w:cs="宋体"/>
                <w:spacing w:val="-5"/>
                <w:sz w:val="22"/>
                <w:szCs w:val="22"/>
                <w:highlight w:val="none"/>
              </w:rPr>
              <w:t>4</w:t>
            </w:r>
            <w:r>
              <w:rPr>
                <w:rFonts w:hint="eastAsia" w:ascii="宋体" w:hAnsi="宋体" w:eastAsia="宋体" w:cs="宋体"/>
                <w:spacing w:val="-48"/>
                <w:sz w:val="22"/>
                <w:szCs w:val="22"/>
                <w:highlight w:val="none"/>
              </w:rPr>
              <w:t xml:space="preserve"> </w:t>
            </w:r>
            <w:r>
              <w:rPr>
                <w:rFonts w:hint="eastAsia" w:ascii="宋体" w:hAnsi="宋体" w:eastAsia="宋体" w:cs="宋体"/>
                <w:spacing w:val="-5"/>
                <w:sz w:val="22"/>
                <w:szCs w:val="22"/>
                <w:highlight w:val="none"/>
              </w:rPr>
              <w:t>寸彩屏</w:t>
            </w:r>
          </w:p>
        </w:tc>
        <w:tc>
          <w:tcPr>
            <w:tcW w:w="859" w:type="dxa"/>
            <w:vAlign w:val="top"/>
          </w:tcPr>
          <w:p w14:paraId="7D38A980">
            <w:pPr>
              <w:spacing w:line="256" w:lineRule="auto"/>
              <w:rPr>
                <w:rFonts w:hint="eastAsia" w:ascii="宋体" w:hAnsi="宋体" w:eastAsia="宋体" w:cs="宋体"/>
                <w:sz w:val="22"/>
                <w:szCs w:val="22"/>
                <w:highlight w:val="none"/>
              </w:rPr>
            </w:pPr>
          </w:p>
          <w:p w14:paraId="589BAC46">
            <w:pPr>
              <w:spacing w:line="257" w:lineRule="auto"/>
              <w:rPr>
                <w:rFonts w:hint="eastAsia" w:ascii="宋体" w:hAnsi="宋体" w:eastAsia="宋体" w:cs="宋体"/>
                <w:sz w:val="22"/>
                <w:szCs w:val="22"/>
                <w:highlight w:val="none"/>
              </w:rPr>
            </w:pPr>
          </w:p>
          <w:p w14:paraId="6F148C0A">
            <w:pPr>
              <w:spacing w:line="257" w:lineRule="auto"/>
              <w:rPr>
                <w:rFonts w:hint="eastAsia" w:ascii="宋体" w:hAnsi="宋体" w:eastAsia="宋体" w:cs="宋体"/>
                <w:sz w:val="22"/>
                <w:szCs w:val="22"/>
                <w:highlight w:val="none"/>
              </w:rPr>
            </w:pPr>
          </w:p>
          <w:p w14:paraId="3D16EE10">
            <w:pPr>
              <w:spacing w:line="257" w:lineRule="auto"/>
              <w:rPr>
                <w:rFonts w:hint="eastAsia" w:ascii="宋体" w:hAnsi="宋体" w:eastAsia="宋体" w:cs="宋体"/>
                <w:sz w:val="22"/>
                <w:szCs w:val="22"/>
                <w:highlight w:val="none"/>
              </w:rPr>
            </w:pPr>
          </w:p>
          <w:p w14:paraId="1D5B6696">
            <w:pPr>
              <w:pStyle w:val="10"/>
              <w:spacing w:before="58"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873" w:type="dxa"/>
            <w:vAlign w:val="top"/>
          </w:tcPr>
          <w:p w14:paraId="651F7D77">
            <w:pPr>
              <w:spacing w:line="261" w:lineRule="auto"/>
              <w:rPr>
                <w:rFonts w:hint="eastAsia" w:ascii="宋体" w:hAnsi="宋体" w:eastAsia="宋体" w:cs="宋体"/>
                <w:sz w:val="22"/>
                <w:szCs w:val="22"/>
                <w:highlight w:val="none"/>
              </w:rPr>
            </w:pPr>
          </w:p>
          <w:p w14:paraId="246DB608">
            <w:pPr>
              <w:spacing w:line="261" w:lineRule="auto"/>
              <w:rPr>
                <w:rFonts w:hint="eastAsia" w:ascii="宋体" w:hAnsi="宋体" w:eastAsia="宋体" w:cs="宋体"/>
                <w:sz w:val="22"/>
                <w:szCs w:val="22"/>
                <w:highlight w:val="none"/>
              </w:rPr>
            </w:pPr>
          </w:p>
          <w:p w14:paraId="70ED2CE4">
            <w:pPr>
              <w:spacing w:line="261" w:lineRule="auto"/>
              <w:rPr>
                <w:rFonts w:hint="eastAsia" w:ascii="宋体" w:hAnsi="宋体" w:eastAsia="宋体" w:cs="宋体"/>
                <w:sz w:val="22"/>
                <w:szCs w:val="22"/>
                <w:highlight w:val="none"/>
              </w:rPr>
            </w:pPr>
          </w:p>
          <w:p w14:paraId="7613F342">
            <w:pPr>
              <w:spacing w:line="262" w:lineRule="auto"/>
              <w:rPr>
                <w:rFonts w:hint="eastAsia" w:ascii="宋体" w:hAnsi="宋体" w:eastAsia="宋体" w:cs="宋体"/>
                <w:sz w:val="22"/>
                <w:szCs w:val="22"/>
                <w:highlight w:val="none"/>
              </w:rPr>
            </w:pPr>
          </w:p>
          <w:p w14:paraId="79BEBD7C">
            <w:pPr>
              <w:pStyle w:val="10"/>
              <w:spacing w:before="58"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4EC2E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408" w:type="dxa"/>
            <w:vAlign w:val="top"/>
          </w:tcPr>
          <w:p w14:paraId="2CF0B074">
            <w:pPr>
              <w:pStyle w:val="10"/>
              <w:spacing w:before="279"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2245" w:type="dxa"/>
            <w:vAlign w:val="top"/>
          </w:tcPr>
          <w:p w14:paraId="6B9E056B">
            <w:pPr>
              <w:pStyle w:val="10"/>
              <w:spacing w:before="231" w:line="219" w:lineRule="auto"/>
              <w:ind w:left="139"/>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出门按钮</w:t>
            </w:r>
          </w:p>
        </w:tc>
        <w:tc>
          <w:tcPr>
            <w:tcW w:w="4612" w:type="dxa"/>
            <w:vAlign w:val="top"/>
          </w:tcPr>
          <w:p w14:paraId="1048F5A9">
            <w:pPr>
              <w:pStyle w:val="10"/>
              <w:spacing w:before="235" w:line="214" w:lineRule="auto"/>
              <w:ind w:left="9"/>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塑料外壳，外形尺寸</w:t>
            </w:r>
            <w:r>
              <w:rPr>
                <w:rFonts w:hint="eastAsia" w:cs="宋体"/>
                <w:spacing w:val="-4"/>
                <w:sz w:val="22"/>
                <w:szCs w:val="22"/>
                <w:highlight w:val="none"/>
                <w:lang w:eastAsia="zh-CN"/>
              </w:rPr>
              <w:t>：</w:t>
            </w:r>
            <w:r>
              <w:rPr>
                <w:rFonts w:hint="eastAsia" w:ascii="宋体" w:hAnsi="宋体" w:eastAsia="宋体" w:cs="宋体"/>
                <w:spacing w:val="-21"/>
                <w:sz w:val="22"/>
                <w:szCs w:val="22"/>
                <w:highlight w:val="none"/>
              </w:rPr>
              <w:t xml:space="preserve"> </w:t>
            </w:r>
            <w:r>
              <w:rPr>
                <w:rFonts w:hint="eastAsia" w:ascii="宋体" w:hAnsi="宋体" w:eastAsia="宋体" w:cs="宋体"/>
                <w:spacing w:val="-4"/>
                <w:sz w:val="22"/>
                <w:szCs w:val="22"/>
                <w:highlight w:val="none"/>
              </w:rPr>
              <w:t>86*86*38mm，产品重量：0.1kg</w:t>
            </w:r>
          </w:p>
        </w:tc>
        <w:tc>
          <w:tcPr>
            <w:tcW w:w="859" w:type="dxa"/>
            <w:vAlign w:val="top"/>
          </w:tcPr>
          <w:p w14:paraId="059B5A5E">
            <w:pPr>
              <w:pStyle w:val="10"/>
              <w:spacing w:before="260"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73" w:type="dxa"/>
            <w:vAlign w:val="top"/>
          </w:tcPr>
          <w:p w14:paraId="6C38BD4B">
            <w:pPr>
              <w:pStyle w:val="10"/>
              <w:spacing w:before="279"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2BE5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408" w:type="dxa"/>
            <w:vAlign w:val="top"/>
          </w:tcPr>
          <w:p w14:paraId="7A9C36C4">
            <w:pPr>
              <w:pStyle w:val="10"/>
              <w:spacing w:before="280" w:line="183" w:lineRule="auto"/>
              <w:ind w:left="166"/>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2245" w:type="dxa"/>
            <w:vAlign w:val="top"/>
          </w:tcPr>
          <w:p w14:paraId="36727B09">
            <w:pPr>
              <w:pStyle w:val="10"/>
              <w:spacing w:before="235" w:line="219" w:lineRule="auto"/>
              <w:ind w:left="26"/>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双门磁力锁</w:t>
            </w:r>
          </w:p>
        </w:tc>
        <w:tc>
          <w:tcPr>
            <w:tcW w:w="4612" w:type="dxa"/>
            <w:vAlign w:val="top"/>
          </w:tcPr>
          <w:p w14:paraId="13BB328A">
            <w:pPr>
              <w:pStyle w:val="10"/>
              <w:spacing w:before="228" w:line="219" w:lineRule="auto"/>
              <w:ind w:left="7"/>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双门磁力锁带信号反馈</w:t>
            </w:r>
          </w:p>
        </w:tc>
        <w:tc>
          <w:tcPr>
            <w:tcW w:w="859" w:type="dxa"/>
            <w:vAlign w:val="top"/>
          </w:tcPr>
          <w:p w14:paraId="02BB99C3">
            <w:pPr>
              <w:pStyle w:val="10"/>
              <w:spacing w:before="261"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73" w:type="dxa"/>
            <w:vAlign w:val="top"/>
          </w:tcPr>
          <w:p w14:paraId="7BB99BB8">
            <w:pPr>
              <w:pStyle w:val="10"/>
              <w:spacing w:before="280"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4EDE3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408" w:type="dxa"/>
            <w:vAlign w:val="top"/>
          </w:tcPr>
          <w:p w14:paraId="731E35D3">
            <w:pPr>
              <w:pStyle w:val="10"/>
              <w:spacing w:before="279" w:line="183" w:lineRule="auto"/>
              <w:ind w:left="162"/>
              <w:rPr>
                <w:rFonts w:hint="eastAsia" w:ascii="宋体" w:hAnsi="宋体" w:eastAsia="宋体" w:cs="宋体"/>
                <w:sz w:val="22"/>
                <w:szCs w:val="22"/>
                <w:highlight w:val="none"/>
              </w:rPr>
            </w:pPr>
            <w:r>
              <w:rPr>
                <w:rFonts w:hint="eastAsia" w:ascii="宋体" w:hAnsi="宋体" w:eastAsia="宋体" w:cs="宋体"/>
                <w:sz w:val="22"/>
                <w:szCs w:val="22"/>
                <w:highlight w:val="none"/>
              </w:rPr>
              <w:t>4</w:t>
            </w:r>
          </w:p>
        </w:tc>
        <w:tc>
          <w:tcPr>
            <w:tcW w:w="2245" w:type="dxa"/>
            <w:vAlign w:val="top"/>
          </w:tcPr>
          <w:p w14:paraId="3DF0B069">
            <w:pPr>
              <w:pStyle w:val="10"/>
              <w:spacing w:before="234" w:line="219" w:lineRule="auto"/>
              <w:ind w:left="23"/>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磁力锁支架</w:t>
            </w:r>
          </w:p>
        </w:tc>
        <w:tc>
          <w:tcPr>
            <w:tcW w:w="4612" w:type="dxa"/>
            <w:vAlign w:val="top"/>
          </w:tcPr>
          <w:p w14:paraId="35E9A1BA">
            <w:pPr>
              <w:pStyle w:val="10"/>
              <w:spacing w:before="261" w:line="219" w:lineRule="auto"/>
              <w:ind w:left="21"/>
              <w:rPr>
                <w:rFonts w:hint="eastAsia" w:ascii="宋体" w:hAnsi="宋体" w:eastAsia="宋体" w:cs="宋体"/>
                <w:sz w:val="22"/>
                <w:szCs w:val="22"/>
                <w:highlight w:val="none"/>
              </w:rPr>
            </w:pPr>
            <w:r>
              <w:rPr>
                <w:rFonts w:hint="eastAsia" w:ascii="宋体" w:hAnsi="宋体" w:eastAsia="宋体" w:cs="宋体"/>
                <w:spacing w:val="-10"/>
                <w:sz w:val="22"/>
                <w:szCs w:val="22"/>
                <w:highlight w:val="none"/>
              </w:rPr>
              <w:t>固定磁力锁用；</w:t>
            </w:r>
          </w:p>
        </w:tc>
        <w:tc>
          <w:tcPr>
            <w:tcW w:w="859" w:type="dxa"/>
            <w:vAlign w:val="top"/>
          </w:tcPr>
          <w:p w14:paraId="324F4968">
            <w:pPr>
              <w:pStyle w:val="10"/>
              <w:spacing w:before="260"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73" w:type="dxa"/>
            <w:vAlign w:val="top"/>
          </w:tcPr>
          <w:p w14:paraId="5E5E253C">
            <w:pPr>
              <w:pStyle w:val="10"/>
              <w:spacing w:before="279"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4B427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408" w:type="dxa"/>
            <w:vAlign w:val="top"/>
          </w:tcPr>
          <w:p w14:paraId="2CFBFE5C">
            <w:pPr>
              <w:pStyle w:val="10"/>
              <w:spacing w:before="280" w:line="182" w:lineRule="auto"/>
              <w:ind w:left="166"/>
              <w:rPr>
                <w:rFonts w:hint="eastAsia" w:ascii="宋体" w:hAnsi="宋体" w:eastAsia="宋体" w:cs="宋体"/>
                <w:sz w:val="22"/>
                <w:szCs w:val="22"/>
                <w:highlight w:val="none"/>
              </w:rPr>
            </w:pPr>
            <w:r>
              <w:rPr>
                <w:rFonts w:hint="eastAsia" w:ascii="宋体" w:hAnsi="宋体" w:eastAsia="宋体" w:cs="宋体"/>
                <w:sz w:val="22"/>
                <w:szCs w:val="22"/>
                <w:highlight w:val="none"/>
              </w:rPr>
              <w:t>5</w:t>
            </w:r>
          </w:p>
        </w:tc>
        <w:tc>
          <w:tcPr>
            <w:tcW w:w="2245" w:type="dxa"/>
            <w:vAlign w:val="top"/>
          </w:tcPr>
          <w:p w14:paraId="03E20E1D">
            <w:pPr>
              <w:pStyle w:val="10"/>
              <w:spacing w:before="234" w:line="219" w:lineRule="auto"/>
              <w:ind w:left="147"/>
              <w:rPr>
                <w:rFonts w:hint="eastAsia" w:ascii="宋体" w:hAnsi="宋体" w:eastAsia="宋体" w:cs="宋体"/>
                <w:sz w:val="22"/>
                <w:szCs w:val="22"/>
                <w:highlight w:val="none"/>
              </w:rPr>
            </w:pPr>
            <w:r>
              <w:rPr>
                <w:rFonts w:hint="eastAsia" w:ascii="宋体" w:hAnsi="宋体" w:eastAsia="宋体" w:cs="宋体"/>
                <w:sz w:val="22"/>
                <w:szCs w:val="22"/>
                <w:highlight w:val="none"/>
              </w:rPr>
              <w:t>门禁电源</w:t>
            </w:r>
          </w:p>
        </w:tc>
        <w:tc>
          <w:tcPr>
            <w:tcW w:w="4612" w:type="dxa"/>
            <w:vAlign w:val="top"/>
          </w:tcPr>
          <w:p w14:paraId="17535ADD">
            <w:pPr>
              <w:pStyle w:val="10"/>
              <w:spacing w:before="261" w:line="219" w:lineRule="auto"/>
              <w:ind w:left="19"/>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12V/5A</w:t>
            </w:r>
          </w:p>
        </w:tc>
        <w:tc>
          <w:tcPr>
            <w:tcW w:w="859" w:type="dxa"/>
            <w:vAlign w:val="top"/>
          </w:tcPr>
          <w:p w14:paraId="6BBF1A09">
            <w:pPr>
              <w:pStyle w:val="10"/>
              <w:spacing w:before="260"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块</w:t>
            </w:r>
          </w:p>
        </w:tc>
        <w:tc>
          <w:tcPr>
            <w:tcW w:w="873" w:type="dxa"/>
            <w:vAlign w:val="top"/>
          </w:tcPr>
          <w:p w14:paraId="00C8E2E7">
            <w:pPr>
              <w:pStyle w:val="10"/>
              <w:spacing w:before="279" w:line="183" w:lineRule="auto"/>
              <w:ind w:left="199"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56FF7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1" w:hRule="atLeast"/>
        </w:trPr>
        <w:tc>
          <w:tcPr>
            <w:tcW w:w="408" w:type="dxa"/>
            <w:vAlign w:val="top"/>
          </w:tcPr>
          <w:p w14:paraId="416AB39E">
            <w:pPr>
              <w:spacing w:line="377" w:lineRule="auto"/>
              <w:rPr>
                <w:rFonts w:hint="eastAsia" w:ascii="宋体" w:hAnsi="宋体" w:eastAsia="宋体" w:cs="宋体"/>
                <w:sz w:val="22"/>
                <w:szCs w:val="22"/>
                <w:highlight w:val="none"/>
              </w:rPr>
            </w:pPr>
          </w:p>
          <w:p w14:paraId="2BCFB877">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6</w:t>
            </w:r>
          </w:p>
        </w:tc>
        <w:tc>
          <w:tcPr>
            <w:tcW w:w="2245" w:type="dxa"/>
            <w:vAlign w:val="top"/>
          </w:tcPr>
          <w:p w14:paraId="43FDD02D">
            <w:pPr>
              <w:pStyle w:val="10"/>
              <w:spacing w:before="243" w:line="292" w:lineRule="auto"/>
              <w:ind w:left="327" w:right="181" w:hanging="221"/>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门禁接入授权</w:t>
            </w:r>
          </w:p>
          <w:p w14:paraId="1A125FA7">
            <w:pPr>
              <w:pStyle w:val="10"/>
              <w:spacing w:before="58"/>
              <w:rPr>
                <w:rFonts w:hint="eastAsia" w:ascii="宋体" w:hAnsi="宋体" w:eastAsia="宋体" w:cs="宋体"/>
                <w:sz w:val="22"/>
                <w:szCs w:val="22"/>
                <w:highlight w:val="none"/>
              </w:rPr>
            </w:pPr>
          </w:p>
        </w:tc>
        <w:tc>
          <w:tcPr>
            <w:tcW w:w="4612" w:type="dxa"/>
            <w:vAlign w:val="top"/>
          </w:tcPr>
          <w:p w14:paraId="033B2C70">
            <w:pPr>
              <w:pStyle w:val="10"/>
              <w:spacing w:before="89" w:line="298" w:lineRule="auto"/>
              <w:ind w:left="5" w:right="93"/>
              <w:jc w:val="both"/>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通信协议接入环境监控管理系统，实现库房门禁数据的</w:t>
            </w:r>
            <w:r>
              <w:rPr>
                <w:rFonts w:hint="eastAsia" w:ascii="宋体" w:hAnsi="宋体" w:eastAsia="宋体" w:cs="宋体"/>
                <w:spacing w:val="-2"/>
                <w:sz w:val="22"/>
                <w:szCs w:val="22"/>
                <w:highlight w:val="none"/>
              </w:rPr>
              <w:t>自动采集和展示，方便管理员实时了解库房人员进出</w:t>
            </w:r>
            <w:r>
              <w:rPr>
                <w:rFonts w:hint="eastAsia" w:ascii="宋体" w:hAnsi="宋体" w:eastAsia="宋体" w:cs="宋体"/>
                <w:spacing w:val="-1"/>
                <w:sz w:val="22"/>
                <w:szCs w:val="22"/>
                <w:highlight w:val="none"/>
              </w:rPr>
              <w:t>和异常告警情况；</w:t>
            </w:r>
          </w:p>
        </w:tc>
        <w:tc>
          <w:tcPr>
            <w:tcW w:w="859" w:type="dxa"/>
            <w:vAlign w:val="top"/>
          </w:tcPr>
          <w:p w14:paraId="362AE89F">
            <w:pPr>
              <w:spacing w:line="358" w:lineRule="auto"/>
              <w:rPr>
                <w:rFonts w:hint="eastAsia" w:ascii="宋体" w:hAnsi="宋体" w:eastAsia="宋体" w:cs="宋体"/>
                <w:sz w:val="22"/>
                <w:szCs w:val="22"/>
                <w:highlight w:val="none"/>
              </w:rPr>
            </w:pPr>
          </w:p>
          <w:p w14:paraId="379D15E3">
            <w:pPr>
              <w:pStyle w:val="10"/>
              <w:spacing w:before="5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873" w:type="dxa"/>
            <w:vAlign w:val="top"/>
          </w:tcPr>
          <w:p w14:paraId="7B4E6868">
            <w:pPr>
              <w:spacing w:line="376" w:lineRule="auto"/>
              <w:rPr>
                <w:rFonts w:hint="eastAsia" w:ascii="宋体" w:hAnsi="宋体" w:eastAsia="宋体" w:cs="宋体"/>
                <w:sz w:val="22"/>
                <w:szCs w:val="22"/>
                <w:highlight w:val="none"/>
              </w:rPr>
            </w:pPr>
          </w:p>
          <w:p w14:paraId="795419C8">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7990C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7265" w:type="dxa"/>
            <w:gridSpan w:val="3"/>
            <w:vAlign w:val="top"/>
          </w:tcPr>
          <w:p w14:paraId="1CD1F821">
            <w:pPr>
              <w:pStyle w:val="10"/>
              <w:spacing w:before="242" w:line="220" w:lineRule="auto"/>
              <w:ind w:left="117"/>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十、视频监控系统</w:t>
            </w:r>
          </w:p>
        </w:tc>
        <w:tc>
          <w:tcPr>
            <w:tcW w:w="859" w:type="dxa"/>
            <w:vAlign w:val="top"/>
          </w:tcPr>
          <w:p w14:paraId="3EE05F0B">
            <w:pPr>
              <w:rPr>
                <w:rFonts w:hint="eastAsia" w:ascii="宋体" w:hAnsi="宋体" w:eastAsia="宋体" w:cs="宋体"/>
                <w:sz w:val="22"/>
                <w:szCs w:val="22"/>
                <w:highlight w:val="none"/>
              </w:rPr>
            </w:pPr>
          </w:p>
        </w:tc>
        <w:tc>
          <w:tcPr>
            <w:tcW w:w="873" w:type="dxa"/>
            <w:vAlign w:val="top"/>
          </w:tcPr>
          <w:p w14:paraId="57FFB464">
            <w:pPr>
              <w:rPr>
                <w:rFonts w:hint="eastAsia" w:ascii="宋体" w:hAnsi="宋体" w:eastAsia="宋体" w:cs="宋体"/>
                <w:sz w:val="22"/>
                <w:szCs w:val="22"/>
                <w:highlight w:val="none"/>
              </w:rPr>
            </w:pPr>
          </w:p>
        </w:tc>
      </w:tr>
      <w:tr w14:paraId="09FD0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3" w:hRule="atLeast"/>
        </w:trPr>
        <w:tc>
          <w:tcPr>
            <w:tcW w:w="408" w:type="dxa"/>
            <w:vAlign w:val="top"/>
          </w:tcPr>
          <w:p w14:paraId="19CB404E">
            <w:pPr>
              <w:rPr>
                <w:rFonts w:hint="eastAsia" w:ascii="宋体" w:hAnsi="宋体" w:eastAsia="宋体" w:cs="宋体"/>
                <w:sz w:val="22"/>
                <w:szCs w:val="22"/>
                <w:highlight w:val="none"/>
              </w:rPr>
            </w:pPr>
          </w:p>
          <w:p w14:paraId="29648F1B">
            <w:pPr>
              <w:rPr>
                <w:rFonts w:hint="eastAsia" w:ascii="宋体" w:hAnsi="宋体" w:eastAsia="宋体" w:cs="宋体"/>
                <w:sz w:val="22"/>
                <w:szCs w:val="22"/>
                <w:highlight w:val="none"/>
              </w:rPr>
            </w:pPr>
          </w:p>
          <w:p w14:paraId="78F9FAC3">
            <w:pPr>
              <w:rPr>
                <w:rFonts w:hint="eastAsia" w:ascii="宋体" w:hAnsi="宋体" w:eastAsia="宋体" w:cs="宋体"/>
                <w:sz w:val="22"/>
                <w:szCs w:val="22"/>
                <w:highlight w:val="none"/>
              </w:rPr>
            </w:pPr>
          </w:p>
          <w:p w14:paraId="7BF4B8A7">
            <w:pPr>
              <w:pStyle w:val="10"/>
              <w:spacing w:before="58" w:line="184" w:lineRule="auto"/>
              <w:ind w:left="176"/>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2245" w:type="dxa"/>
            <w:vAlign w:val="top"/>
          </w:tcPr>
          <w:p w14:paraId="6CC98624">
            <w:pPr>
              <w:spacing w:line="279" w:lineRule="auto"/>
              <w:rPr>
                <w:rFonts w:hint="eastAsia" w:ascii="宋体" w:hAnsi="宋体" w:eastAsia="宋体" w:cs="宋体"/>
                <w:sz w:val="22"/>
                <w:szCs w:val="22"/>
                <w:highlight w:val="none"/>
              </w:rPr>
            </w:pPr>
          </w:p>
          <w:p w14:paraId="11E19E4D">
            <w:pPr>
              <w:spacing w:line="279" w:lineRule="auto"/>
              <w:rPr>
                <w:rFonts w:hint="eastAsia" w:ascii="宋体" w:hAnsi="宋体" w:eastAsia="宋体" w:cs="宋体"/>
                <w:sz w:val="22"/>
                <w:szCs w:val="22"/>
                <w:highlight w:val="none"/>
              </w:rPr>
            </w:pPr>
          </w:p>
          <w:p w14:paraId="14A84433">
            <w:pPr>
              <w:spacing w:line="279" w:lineRule="auto"/>
              <w:rPr>
                <w:rFonts w:hint="eastAsia" w:ascii="宋体" w:hAnsi="宋体" w:eastAsia="宋体" w:cs="宋体"/>
                <w:sz w:val="22"/>
                <w:szCs w:val="22"/>
                <w:highlight w:val="none"/>
              </w:rPr>
            </w:pPr>
          </w:p>
          <w:p w14:paraId="228883DC">
            <w:pPr>
              <w:pStyle w:val="10"/>
              <w:spacing w:before="59" w:line="219" w:lineRule="auto"/>
              <w:ind w:left="23"/>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硬盘录像机</w:t>
            </w:r>
          </w:p>
        </w:tc>
        <w:tc>
          <w:tcPr>
            <w:tcW w:w="4612" w:type="dxa"/>
            <w:vAlign w:val="top"/>
          </w:tcPr>
          <w:p w14:paraId="0B7A7C37">
            <w:pPr>
              <w:pStyle w:val="10"/>
              <w:spacing w:before="85" w:line="219" w:lineRule="auto"/>
              <w:ind w:left="147"/>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网络监控硬盘录像机</w:t>
            </w:r>
          </w:p>
          <w:p w14:paraId="06D2D912">
            <w:pPr>
              <w:pStyle w:val="10"/>
              <w:spacing w:before="31" w:line="219" w:lineRule="auto"/>
              <w:ind w:left="123"/>
              <w:rPr>
                <w:rFonts w:hint="eastAsia" w:ascii="宋体" w:hAnsi="宋体" w:eastAsia="宋体" w:cs="宋体"/>
                <w:sz w:val="22"/>
                <w:szCs w:val="22"/>
                <w:highlight w:val="none"/>
              </w:rPr>
            </w:pPr>
            <w:r>
              <w:rPr>
                <w:rFonts w:hint="eastAsia" w:ascii="宋体" w:hAnsi="宋体" w:eastAsia="宋体" w:cs="宋体"/>
                <w:spacing w:val="-7"/>
                <w:sz w:val="22"/>
                <w:szCs w:val="22"/>
                <w:highlight w:val="none"/>
              </w:rPr>
              <w:t>支持4K</w:t>
            </w:r>
            <w:r>
              <w:rPr>
                <w:rFonts w:hint="eastAsia" w:ascii="宋体" w:hAnsi="宋体" w:eastAsia="宋体" w:cs="宋体"/>
                <w:spacing w:val="-45"/>
                <w:sz w:val="22"/>
                <w:szCs w:val="22"/>
                <w:highlight w:val="none"/>
              </w:rPr>
              <w:t xml:space="preserve"> </w:t>
            </w:r>
            <w:r>
              <w:rPr>
                <w:rFonts w:hint="eastAsia" w:ascii="宋体" w:hAnsi="宋体" w:eastAsia="宋体" w:cs="宋体"/>
                <w:spacing w:val="-7"/>
                <w:sz w:val="22"/>
                <w:szCs w:val="22"/>
                <w:highlight w:val="none"/>
              </w:rPr>
              <w:t>高清网络视频的预览、存储与回放；</w:t>
            </w:r>
            <w:r>
              <w:rPr>
                <w:rFonts w:hint="eastAsia" w:ascii="宋体" w:hAnsi="宋体" w:eastAsia="宋体" w:cs="宋体"/>
                <w:sz w:val="22"/>
                <w:szCs w:val="22"/>
                <w:highlight w:val="none"/>
              </w:rPr>
              <w:t xml:space="preserve"> </w:t>
            </w:r>
          </w:p>
          <w:p w14:paraId="487CA908">
            <w:pPr>
              <w:pStyle w:val="10"/>
              <w:spacing w:before="112" w:line="292" w:lineRule="auto"/>
              <w:ind w:left="127" w:right="115" w:hanging="8"/>
              <w:rPr>
                <w:rFonts w:hint="eastAsia" w:ascii="宋体" w:hAnsi="宋体" w:eastAsia="宋体" w:cs="宋体"/>
                <w:sz w:val="22"/>
                <w:szCs w:val="22"/>
                <w:highlight w:val="none"/>
              </w:rPr>
            </w:pPr>
            <w:r>
              <w:rPr>
                <w:rFonts w:hint="eastAsia" w:ascii="宋体" w:hAnsi="宋体" w:eastAsia="宋体" w:cs="宋体"/>
                <w:spacing w:val="-6"/>
                <w:sz w:val="22"/>
                <w:szCs w:val="22"/>
                <w:highlight w:val="none"/>
              </w:rPr>
              <w:t>支持多画面，预览、回放；预览画面下对指定</w:t>
            </w:r>
            <w:r>
              <w:rPr>
                <w:rFonts w:hint="eastAsia" w:ascii="宋体" w:hAnsi="宋体" w:eastAsia="宋体" w:cs="宋体"/>
                <w:spacing w:val="-7"/>
                <w:sz w:val="22"/>
                <w:szCs w:val="22"/>
                <w:highlight w:val="none"/>
              </w:rPr>
              <w:t>通道的</w:t>
            </w:r>
            <w:r>
              <w:rPr>
                <w:rFonts w:hint="eastAsia" w:ascii="宋体" w:hAnsi="宋体" w:eastAsia="宋体" w:cs="宋体"/>
                <w:spacing w:val="8"/>
                <w:sz w:val="22"/>
                <w:szCs w:val="22"/>
                <w:highlight w:val="none"/>
              </w:rPr>
              <w:t>当前录像进行回放不影</w:t>
            </w:r>
            <w:r>
              <w:rPr>
                <w:rFonts w:hint="eastAsia" w:ascii="宋体" w:hAnsi="宋体" w:eastAsia="宋体" w:cs="宋体"/>
                <w:spacing w:val="-7"/>
                <w:sz w:val="22"/>
                <w:szCs w:val="22"/>
                <w:highlight w:val="none"/>
              </w:rPr>
              <w:t>响其他通道预览；</w:t>
            </w:r>
          </w:p>
          <w:p w14:paraId="0463646E">
            <w:pPr>
              <w:pStyle w:val="10"/>
              <w:spacing w:before="95" w:line="196" w:lineRule="auto"/>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支持手机远程观看；</w:t>
            </w:r>
          </w:p>
        </w:tc>
        <w:tc>
          <w:tcPr>
            <w:tcW w:w="859" w:type="dxa"/>
            <w:vAlign w:val="top"/>
          </w:tcPr>
          <w:p w14:paraId="5F81806B">
            <w:pPr>
              <w:spacing w:line="284" w:lineRule="auto"/>
              <w:rPr>
                <w:rFonts w:hint="eastAsia" w:ascii="宋体" w:hAnsi="宋体" w:eastAsia="宋体" w:cs="宋体"/>
                <w:sz w:val="22"/>
                <w:szCs w:val="22"/>
                <w:highlight w:val="none"/>
              </w:rPr>
            </w:pPr>
          </w:p>
          <w:p w14:paraId="08A1A027">
            <w:pPr>
              <w:spacing w:line="284" w:lineRule="auto"/>
              <w:rPr>
                <w:rFonts w:hint="eastAsia" w:ascii="宋体" w:hAnsi="宋体" w:eastAsia="宋体" w:cs="宋体"/>
                <w:sz w:val="22"/>
                <w:szCs w:val="22"/>
                <w:highlight w:val="none"/>
              </w:rPr>
            </w:pPr>
          </w:p>
          <w:p w14:paraId="4402AFE7">
            <w:pPr>
              <w:spacing w:line="285" w:lineRule="auto"/>
              <w:rPr>
                <w:rFonts w:hint="eastAsia" w:ascii="宋体" w:hAnsi="宋体" w:eastAsia="宋体" w:cs="宋体"/>
                <w:sz w:val="22"/>
                <w:szCs w:val="22"/>
                <w:highlight w:val="none"/>
              </w:rPr>
            </w:pPr>
          </w:p>
          <w:p w14:paraId="7F8E3129">
            <w:pPr>
              <w:pStyle w:val="10"/>
              <w:spacing w:before="59"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873" w:type="dxa"/>
            <w:vAlign w:val="top"/>
          </w:tcPr>
          <w:p w14:paraId="1678432C">
            <w:pPr>
              <w:rPr>
                <w:rFonts w:hint="eastAsia" w:ascii="宋体" w:hAnsi="宋体" w:eastAsia="宋体" w:cs="宋体"/>
                <w:sz w:val="22"/>
                <w:szCs w:val="22"/>
                <w:highlight w:val="none"/>
              </w:rPr>
            </w:pPr>
          </w:p>
          <w:p w14:paraId="39446FE6">
            <w:pPr>
              <w:rPr>
                <w:rFonts w:hint="eastAsia" w:ascii="宋体" w:hAnsi="宋体" w:eastAsia="宋体" w:cs="宋体"/>
                <w:sz w:val="22"/>
                <w:szCs w:val="22"/>
                <w:highlight w:val="none"/>
              </w:rPr>
            </w:pPr>
          </w:p>
          <w:p w14:paraId="791190B6">
            <w:pPr>
              <w:rPr>
                <w:rFonts w:hint="eastAsia" w:ascii="宋体" w:hAnsi="宋体" w:eastAsia="宋体" w:cs="宋体"/>
                <w:sz w:val="22"/>
                <w:szCs w:val="22"/>
                <w:highlight w:val="none"/>
              </w:rPr>
            </w:pPr>
          </w:p>
          <w:p w14:paraId="1CE433BD">
            <w:pPr>
              <w:rPr>
                <w:rFonts w:hint="eastAsia" w:ascii="宋体" w:hAnsi="宋体" w:eastAsia="宋体" w:cs="宋体"/>
                <w:sz w:val="22"/>
                <w:szCs w:val="22"/>
                <w:highlight w:val="none"/>
              </w:rPr>
            </w:pPr>
          </w:p>
          <w:p w14:paraId="190E4852">
            <w:pPr>
              <w:pStyle w:val="10"/>
              <w:spacing w:before="58"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A3ADB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408" w:type="dxa"/>
            <w:vAlign w:val="top"/>
          </w:tcPr>
          <w:p w14:paraId="33AF640D">
            <w:pPr>
              <w:rPr>
                <w:rFonts w:hint="eastAsia" w:ascii="宋体" w:hAnsi="宋体" w:eastAsia="宋体" w:cs="宋体"/>
                <w:sz w:val="22"/>
                <w:szCs w:val="22"/>
                <w:highlight w:val="none"/>
              </w:rPr>
            </w:pPr>
          </w:p>
          <w:p w14:paraId="35013936">
            <w:pPr>
              <w:pStyle w:val="10"/>
              <w:spacing w:before="58"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2245" w:type="dxa"/>
            <w:vAlign w:val="top"/>
          </w:tcPr>
          <w:p w14:paraId="0B0CB8A1">
            <w:pPr>
              <w:pStyle w:val="10"/>
              <w:spacing w:before="255" w:line="219" w:lineRule="auto"/>
              <w:ind w:left="35"/>
              <w:rPr>
                <w:rFonts w:hint="eastAsia" w:ascii="宋体" w:hAnsi="宋体" w:eastAsia="宋体" w:cs="宋体"/>
                <w:sz w:val="22"/>
                <w:szCs w:val="22"/>
                <w:highlight w:val="none"/>
              </w:rPr>
            </w:pPr>
            <w:r>
              <w:rPr>
                <w:rFonts w:hint="eastAsia" w:ascii="宋体" w:hAnsi="宋体" w:eastAsia="宋体" w:cs="宋体"/>
                <w:spacing w:val="9"/>
                <w:sz w:val="22"/>
                <w:szCs w:val="22"/>
                <w:highlight w:val="none"/>
              </w:rPr>
              <w:t>高清摄像头</w:t>
            </w:r>
          </w:p>
        </w:tc>
        <w:tc>
          <w:tcPr>
            <w:tcW w:w="4612" w:type="dxa"/>
            <w:vAlign w:val="top"/>
          </w:tcPr>
          <w:p w14:paraId="0A04725F">
            <w:pPr>
              <w:pStyle w:val="10"/>
              <w:spacing w:before="99" w:line="219" w:lineRule="auto"/>
              <w:ind w:left="127"/>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红外照射距离：10-30米；</w:t>
            </w:r>
            <w:r>
              <w:rPr>
                <w:rFonts w:hint="eastAsia" w:ascii="宋体" w:hAnsi="宋体" w:eastAsia="宋体" w:cs="宋体"/>
                <w:spacing w:val="-2"/>
                <w:sz w:val="22"/>
                <w:szCs w:val="22"/>
                <w:highlight w:val="none"/>
              </w:rPr>
              <w:br w:type="textWrapping"/>
            </w:r>
            <w:r>
              <w:rPr>
                <w:rFonts w:hint="eastAsia" w:ascii="宋体" w:hAnsi="宋体" w:eastAsia="宋体" w:cs="宋体"/>
                <w:spacing w:val="-6"/>
                <w:sz w:val="22"/>
                <w:szCs w:val="22"/>
                <w:highlight w:val="none"/>
              </w:rPr>
              <w:t>像素：≥200</w:t>
            </w:r>
            <w:r>
              <w:rPr>
                <w:rFonts w:hint="eastAsia" w:ascii="宋体" w:hAnsi="宋体" w:eastAsia="宋体" w:cs="宋体"/>
                <w:spacing w:val="-43"/>
                <w:sz w:val="22"/>
                <w:szCs w:val="22"/>
                <w:highlight w:val="none"/>
              </w:rPr>
              <w:t xml:space="preserve"> </w:t>
            </w:r>
            <w:r>
              <w:rPr>
                <w:rFonts w:hint="eastAsia" w:ascii="宋体" w:hAnsi="宋体" w:eastAsia="宋体" w:cs="宋体"/>
                <w:spacing w:val="-6"/>
                <w:sz w:val="22"/>
                <w:szCs w:val="22"/>
                <w:highlight w:val="none"/>
              </w:rPr>
              <w:t>万高清</w:t>
            </w:r>
          </w:p>
        </w:tc>
        <w:tc>
          <w:tcPr>
            <w:tcW w:w="859" w:type="dxa"/>
            <w:vAlign w:val="top"/>
          </w:tcPr>
          <w:p w14:paraId="26FB9553">
            <w:pPr>
              <w:pStyle w:val="10"/>
              <w:spacing w:before="281" w:line="219"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个</w:t>
            </w:r>
          </w:p>
        </w:tc>
        <w:tc>
          <w:tcPr>
            <w:tcW w:w="873" w:type="dxa"/>
            <w:vAlign w:val="top"/>
          </w:tcPr>
          <w:p w14:paraId="396303B8">
            <w:pPr>
              <w:rPr>
                <w:rFonts w:hint="eastAsia" w:ascii="宋体" w:hAnsi="宋体" w:eastAsia="宋体" w:cs="宋体"/>
                <w:sz w:val="22"/>
                <w:szCs w:val="22"/>
                <w:highlight w:val="none"/>
              </w:rPr>
            </w:pPr>
          </w:p>
          <w:p w14:paraId="1B060041">
            <w:pPr>
              <w:pStyle w:val="10"/>
              <w:spacing w:before="58" w:line="183" w:lineRule="auto"/>
              <w:ind w:left="196" w:leftChars="0"/>
              <w:rPr>
                <w:rFonts w:hint="eastAsia" w:ascii="宋体" w:hAnsi="宋体" w:eastAsia="宋体" w:cs="宋体"/>
                <w:sz w:val="22"/>
                <w:szCs w:val="22"/>
                <w:highlight w:val="none"/>
              </w:rPr>
            </w:pPr>
            <w:r>
              <w:rPr>
                <w:rFonts w:hint="eastAsia" w:ascii="宋体" w:hAnsi="宋体" w:eastAsia="宋体" w:cs="宋体"/>
                <w:sz w:val="22"/>
                <w:szCs w:val="22"/>
                <w:highlight w:val="none"/>
              </w:rPr>
              <w:t>4</w:t>
            </w:r>
          </w:p>
        </w:tc>
      </w:tr>
    </w:tbl>
    <w:p w14:paraId="1F307E60">
      <w:pPr>
        <w:pStyle w:val="3"/>
        <w:rPr>
          <w:rFonts w:hint="eastAsia" w:ascii="宋体" w:hAnsi="宋体" w:eastAsia="宋体" w:cs="宋体"/>
          <w:sz w:val="22"/>
          <w:szCs w:val="22"/>
          <w:highlight w:val="none"/>
        </w:rPr>
      </w:pPr>
    </w:p>
    <w:p w14:paraId="1F879929">
      <w:pPr>
        <w:rPr>
          <w:rFonts w:hint="eastAsia" w:ascii="宋体" w:hAnsi="宋体" w:eastAsia="宋体" w:cs="宋体"/>
          <w:sz w:val="22"/>
          <w:szCs w:val="22"/>
          <w:highlight w:val="none"/>
        </w:rPr>
        <w:sectPr>
          <w:pgSz w:w="11906" w:h="16839"/>
          <w:pgMar w:top="400" w:right="652" w:bottom="0" w:left="717" w:header="0" w:footer="0" w:gutter="0"/>
          <w:cols w:space="720" w:num="1"/>
        </w:sectPr>
      </w:pPr>
    </w:p>
    <w:p w14:paraId="5A5F851E">
      <w:pPr>
        <w:spacing w:before="210"/>
        <w:rPr>
          <w:rFonts w:hint="eastAsia" w:ascii="宋体" w:hAnsi="宋体" w:eastAsia="宋体" w:cs="宋体"/>
          <w:sz w:val="22"/>
          <w:szCs w:val="22"/>
          <w:highlight w:val="none"/>
        </w:rPr>
      </w:pPr>
    </w:p>
    <w:tbl>
      <w:tblPr>
        <w:tblStyle w:val="9"/>
        <w:tblW w:w="88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8"/>
        <w:gridCol w:w="2245"/>
        <w:gridCol w:w="4324"/>
        <w:gridCol w:w="943"/>
        <w:gridCol w:w="927"/>
      </w:tblGrid>
      <w:tr w14:paraId="4908EB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408" w:type="dxa"/>
            <w:vAlign w:val="top"/>
          </w:tcPr>
          <w:p w14:paraId="62D50021">
            <w:pPr>
              <w:pStyle w:val="10"/>
              <w:spacing w:before="59" w:line="183"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2245" w:type="dxa"/>
            <w:vAlign w:val="top"/>
          </w:tcPr>
          <w:p w14:paraId="23F6489C">
            <w:pPr>
              <w:pStyle w:val="10"/>
              <w:spacing w:before="58" w:line="221" w:lineRule="auto"/>
              <w:rPr>
                <w:rFonts w:hint="eastAsia" w:ascii="宋体" w:hAnsi="宋体" w:eastAsia="宋体" w:cs="宋体"/>
                <w:sz w:val="22"/>
                <w:szCs w:val="22"/>
                <w:highlight w:val="none"/>
              </w:rPr>
            </w:pPr>
            <w:r>
              <w:rPr>
                <w:rFonts w:hint="eastAsia" w:ascii="宋体" w:hAnsi="宋体" w:eastAsia="宋体" w:cs="宋体"/>
                <w:spacing w:val="-1"/>
                <w:sz w:val="22"/>
                <w:szCs w:val="22"/>
                <w:highlight w:val="none"/>
              </w:rPr>
              <w:t>4T硬盘</w:t>
            </w:r>
          </w:p>
        </w:tc>
        <w:tc>
          <w:tcPr>
            <w:tcW w:w="4324" w:type="dxa"/>
            <w:vAlign w:val="top"/>
          </w:tcPr>
          <w:p w14:paraId="422F99F0">
            <w:pPr>
              <w:pStyle w:val="10"/>
              <w:spacing w:before="136" w:line="219" w:lineRule="auto"/>
              <w:ind w:left="115"/>
              <w:rPr>
                <w:rFonts w:hint="eastAsia" w:ascii="宋体" w:hAnsi="宋体" w:eastAsia="宋体" w:cs="宋体"/>
                <w:sz w:val="22"/>
                <w:szCs w:val="22"/>
                <w:highlight w:val="none"/>
                <w:lang w:eastAsia="zh-CN"/>
              </w:rPr>
            </w:pPr>
            <w:r>
              <w:rPr>
                <w:rFonts w:hint="eastAsia" w:ascii="宋体" w:hAnsi="宋体" w:eastAsia="宋体" w:cs="宋体"/>
                <w:spacing w:val="-5"/>
                <w:sz w:val="22"/>
                <w:szCs w:val="22"/>
                <w:highlight w:val="none"/>
              </w:rPr>
              <w:t>接口类型：SATA 6Gb/s；</w:t>
            </w:r>
            <w:r>
              <w:rPr>
                <w:rFonts w:hint="eastAsia" w:ascii="宋体" w:hAnsi="宋体" w:eastAsia="宋体" w:cs="宋体"/>
                <w:spacing w:val="28"/>
                <w:sz w:val="22"/>
                <w:szCs w:val="22"/>
                <w:highlight w:val="none"/>
              </w:rPr>
              <w:t xml:space="preserve"> </w:t>
            </w:r>
            <w:r>
              <w:rPr>
                <w:rFonts w:hint="eastAsia" w:ascii="宋体" w:hAnsi="宋体" w:eastAsia="宋体" w:cs="宋体"/>
                <w:spacing w:val="-5"/>
                <w:sz w:val="22"/>
                <w:szCs w:val="22"/>
                <w:highlight w:val="none"/>
              </w:rPr>
              <w:t>容量≥4T</w:t>
            </w:r>
            <w:r>
              <w:rPr>
                <w:rFonts w:hint="eastAsia" w:cs="宋体"/>
                <w:spacing w:val="-5"/>
                <w:sz w:val="22"/>
                <w:szCs w:val="22"/>
                <w:highlight w:val="none"/>
                <w:lang w:eastAsia="zh-CN"/>
              </w:rPr>
              <w:t>；</w:t>
            </w:r>
          </w:p>
        </w:tc>
        <w:tc>
          <w:tcPr>
            <w:tcW w:w="943" w:type="dxa"/>
            <w:vAlign w:val="top"/>
          </w:tcPr>
          <w:p w14:paraId="4FF6E136">
            <w:pPr>
              <w:pStyle w:val="10"/>
              <w:spacing w:before="59" w:line="219"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个</w:t>
            </w:r>
          </w:p>
        </w:tc>
        <w:tc>
          <w:tcPr>
            <w:tcW w:w="927" w:type="dxa"/>
            <w:vAlign w:val="top"/>
          </w:tcPr>
          <w:p w14:paraId="6C724609">
            <w:pPr>
              <w:pStyle w:val="10"/>
              <w:spacing w:before="59" w:line="183"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r>
      <w:tr w14:paraId="569C1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408" w:type="dxa"/>
            <w:vAlign w:val="top"/>
          </w:tcPr>
          <w:p w14:paraId="6FF00CD0">
            <w:pPr>
              <w:pStyle w:val="10"/>
              <w:spacing w:before="285" w:line="183" w:lineRule="auto"/>
              <w:ind w:left="162"/>
              <w:rPr>
                <w:rFonts w:hint="eastAsia" w:ascii="宋体" w:hAnsi="宋体" w:eastAsia="宋体" w:cs="宋体"/>
                <w:sz w:val="22"/>
                <w:szCs w:val="22"/>
                <w:highlight w:val="none"/>
              </w:rPr>
            </w:pPr>
            <w:r>
              <w:rPr>
                <w:rFonts w:hint="eastAsia" w:ascii="宋体" w:hAnsi="宋体" w:eastAsia="宋体" w:cs="宋体"/>
                <w:sz w:val="22"/>
                <w:szCs w:val="22"/>
                <w:highlight w:val="none"/>
              </w:rPr>
              <w:t>4</w:t>
            </w:r>
          </w:p>
        </w:tc>
        <w:tc>
          <w:tcPr>
            <w:tcW w:w="2245" w:type="dxa"/>
            <w:vAlign w:val="top"/>
          </w:tcPr>
          <w:p w14:paraId="5949BF78">
            <w:pPr>
              <w:pStyle w:val="10"/>
              <w:spacing w:before="85" w:line="293" w:lineRule="auto"/>
              <w:ind w:left="207" w:right="222" w:hanging="115"/>
              <w:rPr>
                <w:rFonts w:hint="eastAsia" w:ascii="宋体" w:hAnsi="宋体" w:eastAsia="宋体" w:cs="宋体"/>
                <w:sz w:val="22"/>
                <w:szCs w:val="22"/>
                <w:highlight w:val="none"/>
              </w:rPr>
            </w:pPr>
            <w:r>
              <w:rPr>
                <w:rFonts w:hint="eastAsia" w:ascii="宋体" w:hAnsi="宋体" w:eastAsia="宋体" w:cs="宋体"/>
                <w:spacing w:val="16"/>
                <w:sz w:val="22"/>
                <w:szCs w:val="22"/>
                <w:highlight w:val="none"/>
              </w:rPr>
              <w:t>视屏信号接收器</w:t>
            </w:r>
          </w:p>
        </w:tc>
        <w:tc>
          <w:tcPr>
            <w:tcW w:w="4324" w:type="dxa"/>
            <w:vAlign w:val="top"/>
          </w:tcPr>
          <w:p w14:paraId="43C9ADF3">
            <w:pPr>
              <w:pStyle w:val="10"/>
              <w:spacing w:before="266" w:line="219" w:lineRule="auto"/>
              <w:ind w:left="7"/>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分辨率：1920×1080（全高清）</w:t>
            </w:r>
          </w:p>
        </w:tc>
        <w:tc>
          <w:tcPr>
            <w:tcW w:w="943" w:type="dxa"/>
            <w:vAlign w:val="top"/>
          </w:tcPr>
          <w:p w14:paraId="5D763A45">
            <w:pPr>
              <w:pStyle w:val="10"/>
              <w:spacing w:before="266"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927" w:type="dxa"/>
            <w:vAlign w:val="top"/>
          </w:tcPr>
          <w:p w14:paraId="6D1ACD36">
            <w:pPr>
              <w:pStyle w:val="10"/>
              <w:spacing w:before="281"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C97FE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408" w:type="dxa"/>
            <w:vAlign w:val="top"/>
          </w:tcPr>
          <w:p w14:paraId="3C36484F">
            <w:pPr>
              <w:pStyle w:val="10"/>
              <w:spacing w:before="278" w:line="182" w:lineRule="auto"/>
              <w:ind w:left="166"/>
              <w:rPr>
                <w:rFonts w:hint="eastAsia" w:ascii="宋体" w:hAnsi="宋体" w:eastAsia="宋体" w:cs="宋体"/>
                <w:sz w:val="22"/>
                <w:szCs w:val="22"/>
                <w:highlight w:val="none"/>
              </w:rPr>
            </w:pPr>
            <w:r>
              <w:rPr>
                <w:rFonts w:hint="eastAsia" w:ascii="宋体" w:hAnsi="宋体" w:eastAsia="宋体" w:cs="宋体"/>
                <w:sz w:val="22"/>
                <w:szCs w:val="22"/>
                <w:highlight w:val="none"/>
              </w:rPr>
              <w:t>5</w:t>
            </w:r>
          </w:p>
        </w:tc>
        <w:tc>
          <w:tcPr>
            <w:tcW w:w="2245" w:type="dxa"/>
            <w:vAlign w:val="top"/>
          </w:tcPr>
          <w:p w14:paraId="29446053">
            <w:pPr>
              <w:pStyle w:val="10"/>
              <w:spacing w:before="85" w:line="286" w:lineRule="auto"/>
              <w:ind w:left="414" w:right="122" w:hanging="394"/>
              <w:rPr>
                <w:rFonts w:hint="eastAsia" w:ascii="宋体" w:hAnsi="宋体" w:eastAsia="宋体" w:cs="宋体"/>
                <w:sz w:val="22"/>
                <w:szCs w:val="22"/>
                <w:highlight w:val="none"/>
              </w:rPr>
            </w:pPr>
            <w:r>
              <w:rPr>
                <w:rFonts w:hint="eastAsia" w:ascii="宋体" w:hAnsi="宋体" w:eastAsia="宋体" w:cs="宋体"/>
                <w:spacing w:val="11"/>
                <w:sz w:val="22"/>
                <w:szCs w:val="22"/>
                <w:highlight w:val="none"/>
              </w:rPr>
              <w:t>视频监控辅</w:t>
            </w:r>
            <w:r>
              <w:rPr>
                <w:rFonts w:hint="eastAsia" w:ascii="宋体" w:hAnsi="宋体" w:eastAsia="宋体" w:cs="宋体"/>
                <w:sz w:val="22"/>
                <w:szCs w:val="22"/>
                <w:highlight w:val="none"/>
              </w:rPr>
              <w:t>材</w:t>
            </w:r>
          </w:p>
        </w:tc>
        <w:tc>
          <w:tcPr>
            <w:tcW w:w="4324" w:type="dxa"/>
            <w:vAlign w:val="top"/>
          </w:tcPr>
          <w:p w14:paraId="34B1125C">
            <w:pPr>
              <w:pStyle w:val="10"/>
              <w:spacing w:before="261" w:line="219" w:lineRule="auto"/>
              <w:ind w:left="26"/>
              <w:rPr>
                <w:rFonts w:hint="eastAsia" w:ascii="宋体" w:hAnsi="宋体" w:eastAsia="宋体" w:cs="宋体"/>
                <w:sz w:val="22"/>
                <w:szCs w:val="22"/>
                <w:highlight w:val="none"/>
              </w:rPr>
            </w:pPr>
            <w:r>
              <w:rPr>
                <w:rFonts w:hint="eastAsia" w:ascii="宋体" w:hAnsi="宋体" w:eastAsia="宋体" w:cs="宋体"/>
                <w:spacing w:val="-8"/>
                <w:sz w:val="22"/>
                <w:szCs w:val="22"/>
                <w:highlight w:val="none"/>
              </w:rPr>
              <w:t>电源线、网络线、线管等</w:t>
            </w:r>
          </w:p>
        </w:tc>
        <w:tc>
          <w:tcPr>
            <w:tcW w:w="943" w:type="dxa"/>
            <w:vAlign w:val="top"/>
          </w:tcPr>
          <w:p w14:paraId="529832D7">
            <w:pPr>
              <w:pStyle w:val="10"/>
              <w:spacing w:before="261" w:line="221" w:lineRule="auto"/>
              <w:ind w:left="14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批</w:t>
            </w:r>
          </w:p>
        </w:tc>
        <w:tc>
          <w:tcPr>
            <w:tcW w:w="927" w:type="dxa"/>
            <w:vAlign w:val="top"/>
          </w:tcPr>
          <w:p w14:paraId="4860D615">
            <w:pPr>
              <w:pStyle w:val="10"/>
              <w:spacing w:before="276"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2BB55F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408" w:type="dxa"/>
            <w:vAlign w:val="top"/>
          </w:tcPr>
          <w:p w14:paraId="149AD7D4">
            <w:pPr>
              <w:pStyle w:val="10"/>
              <w:spacing w:before="282" w:line="183" w:lineRule="auto"/>
              <w:ind w:left="164"/>
              <w:rPr>
                <w:rFonts w:hint="eastAsia" w:ascii="宋体" w:hAnsi="宋体" w:eastAsia="宋体" w:cs="宋体"/>
                <w:sz w:val="22"/>
                <w:szCs w:val="22"/>
                <w:highlight w:val="none"/>
              </w:rPr>
            </w:pPr>
            <w:r>
              <w:rPr>
                <w:rFonts w:hint="eastAsia" w:ascii="宋体" w:hAnsi="宋体" w:eastAsia="宋体" w:cs="宋体"/>
                <w:sz w:val="22"/>
                <w:szCs w:val="22"/>
                <w:highlight w:val="none"/>
              </w:rPr>
              <w:t>6</w:t>
            </w:r>
          </w:p>
        </w:tc>
        <w:tc>
          <w:tcPr>
            <w:tcW w:w="2245" w:type="dxa"/>
            <w:vAlign w:val="top"/>
          </w:tcPr>
          <w:p w14:paraId="354F2A4C">
            <w:pPr>
              <w:pStyle w:val="10"/>
              <w:spacing w:before="85" w:line="291" w:lineRule="auto"/>
              <w:ind w:left="125" w:right="220" w:hanging="33"/>
              <w:rPr>
                <w:rFonts w:hint="eastAsia" w:ascii="宋体" w:hAnsi="宋体" w:eastAsia="宋体" w:cs="宋体"/>
                <w:sz w:val="22"/>
                <w:szCs w:val="22"/>
                <w:highlight w:val="none"/>
              </w:rPr>
            </w:pPr>
            <w:r>
              <w:rPr>
                <w:rFonts w:hint="eastAsia" w:ascii="宋体" w:hAnsi="宋体" w:eastAsia="宋体" w:cs="宋体"/>
                <w:spacing w:val="16"/>
                <w:sz w:val="22"/>
                <w:szCs w:val="22"/>
                <w:highlight w:val="none"/>
              </w:rPr>
              <w:t>视频监控</w:t>
            </w:r>
            <w:r>
              <w:rPr>
                <w:rFonts w:hint="eastAsia" w:ascii="宋体" w:hAnsi="宋体" w:eastAsia="宋体" w:cs="宋体"/>
                <w:spacing w:val="8"/>
                <w:sz w:val="22"/>
                <w:szCs w:val="22"/>
                <w:highlight w:val="none"/>
              </w:rPr>
              <w:t>接入授权</w:t>
            </w:r>
          </w:p>
        </w:tc>
        <w:tc>
          <w:tcPr>
            <w:tcW w:w="4324" w:type="dxa"/>
            <w:vAlign w:val="top"/>
          </w:tcPr>
          <w:p w14:paraId="39B8EDC4">
            <w:pPr>
              <w:pStyle w:val="10"/>
              <w:spacing w:before="263" w:line="219" w:lineRule="auto"/>
              <w:ind w:left="5"/>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视频监控接入一体化管控平台与系统</w:t>
            </w:r>
          </w:p>
        </w:tc>
        <w:tc>
          <w:tcPr>
            <w:tcW w:w="943" w:type="dxa"/>
            <w:vAlign w:val="top"/>
          </w:tcPr>
          <w:p w14:paraId="553AAB88">
            <w:pPr>
              <w:pStyle w:val="10"/>
              <w:spacing w:before="263"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27" w:type="dxa"/>
            <w:vAlign w:val="top"/>
          </w:tcPr>
          <w:p w14:paraId="356FCF4B">
            <w:pPr>
              <w:pStyle w:val="10"/>
              <w:spacing w:before="281"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4CF6C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977" w:type="dxa"/>
            <w:gridSpan w:val="3"/>
            <w:vAlign w:val="top"/>
          </w:tcPr>
          <w:p w14:paraId="360C5341">
            <w:pPr>
              <w:pStyle w:val="10"/>
              <w:spacing w:before="238" w:line="220" w:lineRule="auto"/>
              <w:ind w:left="117"/>
              <w:rPr>
                <w:rFonts w:hint="eastAsia" w:ascii="宋体" w:hAnsi="宋体" w:eastAsia="宋体" w:cs="宋体"/>
                <w:sz w:val="22"/>
                <w:szCs w:val="22"/>
                <w:highlight w:val="none"/>
              </w:rPr>
            </w:pPr>
            <w:r>
              <w:rPr>
                <w:rFonts w:hint="eastAsia" w:ascii="宋体" w:hAnsi="宋体" w:eastAsia="宋体" w:cs="宋体"/>
                <w:spacing w:val="-3"/>
                <w:sz w:val="22"/>
                <w:szCs w:val="22"/>
                <w:highlight w:val="none"/>
              </w:rPr>
              <w:t>十一、智能环境控制指挥系统</w:t>
            </w:r>
          </w:p>
        </w:tc>
        <w:tc>
          <w:tcPr>
            <w:tcW w:w="943" w:type="dxa"/>
            <w:vAlign w:val="top"/>
          </w:tcPr>
          <w:p w14:paraId="208B117C">
            <w:pPr>
              <w:rPr>
                <w:rFonts w:hint="eastAsia" w:ascii="宋体" w:hAnsi="宋体" w:eastAsia="宋体" w:cs="宋体"/>
                <w:sz w:val="22"/>
                <w:szCs w:val="22"/>
                <w:highlight w:val="none"/>
              </w:rPr>
            </w:pPr>
          </w:p>
        </w:tc>
        <w:tc>
          <w:tcPr>
            <w:tcW w:w="927" w:type="dxa"/>
            <w:vAlign w:val="top"/>
          </w:tcPr>
          <w:p w14:paraId="5CE43266">
            <w:pPr>
              <w:rPr>
                <w:rFonts w:hint="eastAsia" w:ascii="宋体" w:hAnsi="宋体" w:eastAsia="宋体" w:cs="宋体"/>
                <w:sz w:val="22"/>
                <w:szCs w:val="22"/>
                <w:highlight w:val="none"/>
              </w:rPr>
            </w:pPr>
          </w:p>
        </w:tc>
      </w:tr>
      <w:tr w14:paraId="7B6F5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08" w:type="dxa"/>
            <w:vAlign w:val="top"/>
          </w:tcPr>
          <w:p w14:paraId="765BDD4F">
            <w:pPr>
              <w:spacing w:line="251" w:lineRule="auto"/>
              <w:rPr>
                <w:rFonts w:hint="eastAsia" w:ascii="宋体" w:hAnsi="宋体" w:eastAsia="宋体" w:cs="宋体"/>
                <w:sz w:val="22"/>
                <w:szCs w:val="22"/>
                <w:highlight w:val="none"/>
              </w:rPr>
            </w:pPr>
          </w:p>
          <w:p w14:paraId="66E51E88">
            <w:pPr>
              <w:spacing w:line="251" w:lineRule="auto"/>
              <w:rPr>
                <w:rFonts w:hint="eastAsia" w:ascii="宋体" w:hAnsi="宋体" w:eastAsia="宋体" w:cs="宋体"/>
                <w:sz w:val="22"/>
                <w:szCs w:val="22"/>
                <w:highlight w:val="none"/>
              </w:rPr>
            </w:pPr>
          </w:p>
          <w:p w14:paraId="229B4B55">
            <w:pPr>
              <w:spacing w:line="251" w:lineRule="auto"/>
              <w:rPr>
                <w:rFonts w:hint="eastAsia" w:ascii="宋体" w:hAnsi="宋体" w:eastAsia="宋体" w:cs="宋体"/>
                <w:sz w:val="22"/>
                <w:szCs w:val="22"/>
                <w:highlight w:val="none"/>
              </w:rPr>
            </w:pPr>
          </w:p>
          <w:p w14:paraId="3CEE09A1">
            <w:pPr>
              <w:spacing w:line="251" w:lineRule="auto"/>
              <w:rPr>
                <w:rFonts w:hint="eastAsia" w:ascii="宋体" w:hAnsi="宋体" w:eastAsia="宋体" w:cs="宋体"/>
                <w:sz w:val="22"/>
                <w:szCs w:val="22"/>
                <w:highlight w:val="none"/>
              </w:rPr>
            </w:pPr>
          </w:p>
          <w:p w14:paraId="47DAA2AF">
            <w:pPr>
              <w:spacing w:line="251" w:lineRule="auto"/>
              <w:rPr>
                <w:rFonts w:hint="eastAsia" w:ascii="宋体" w:hAnsi="宋体" w:eastAsia="宋体" w:cs="宋体"/>
                <w:sz w:val="22"/>
                <w:szCs w:val="22"/>
                <w:highlight w:val="none"/>
              </w:rPr>
            </w:pPr>
          </w:p>
          <w:p w14:paraId="370F198A">
            <w:pPr>
              <w:spacing w:line="251" w:lineRule="auto"/>
              <w:rPr>
                <w:rFonts w:hint="eastAsia" w:ascii="宋体" w:hAnsi="宋体" w:eastAsia="宋体" w:cs="宋体"/>
                <w:sz w:val="22"/>
                <w:szCs w:val="22"/>
                <w:highlight w:val="none"/>
              </w:rPr>
            </w:pPr>
          </w:p>
          <w:p w14:paraId="7D83E156">
            <w:pPr>
              <w:spacing w:line="251" w:lineRule="auto"/>
              <w:rPr>
                <w:rFonts w:hint="eastAsia" w:ascii="宋体" w:hAnsi="宋体" w:eastAsia="宋体" w:cs="宋体"/>
                <w:sz w:val="22"/>
                <w:szCs w:val="22"/>
                <w:highlight w:val="none"/>
              </w:rPr>
            </w:pPr>
          </w:p>
          <w:p w14:paraId="5D7E8FA3">
            <w:pPr>
              <w:spacing w:line="251" w:lineRule="auto"/>
              <w:rPr>
                <w:rFonts w:hint="eastAsia" w:ascii="宋体" w:hAnsi="宋体" w:eastAsia="宋体" w:cs="宋体"/>
                <w:sz w:val="22"/>
                <w:szCs w:val="22"/>
                <w:highlight w:val="none"/>
              </w:rPr>
            </w:pPr>
          </w:p>
          <w:p w14:paraId="4F531A64">
            <w:pPr>
              <w:spacing w:line="251" w:lineRule="auto"/>
              <w:rPr>
                <w:rFonts w:hint="eastAsia" w:ascii="宋体" w:hAnsi="宋体" w:eastAsia="宋体" w:cs="宋体"/>
                <w:sz w:val="22"/>
                <w:szCs w:val="22"/>
                <w:highlight w:val="none"/>
              </w:rPr>
            </w:pPr>
          </w:p>
          <w:p w14:paraId="25161BFB">
            <w:pPr>
              <w:spacing w:line="251" w:lineRule="auto"/>
              <w:rPr>
                <w:rFonts w:hint="eastAsia" w:ascii="宋体" w:hAnsi="宋体" w:eastAsia="宋体" w:cs="宋体"/>
                <w:sz w:val="22"/>
                <w:szCs w:val="22"/>
                <w:highlight w:val="none"/>
              </w:rPr>
            </w:pPr>
          </w:p>
          <w:p w14:paraId="0EC3FDC9">
            <w:pPr>
              <w:spacing w:line="251" w:lineRule="auto"/>
              <w:rPr>
                <w:rFonts w:hint="eastAsia" w:ascii="宋体" w:hAnsi="宋体" w:eastAsia="宋体" w:cs="宋体"/>
                <w:sz w:val="22"/>
                <w:szCs w:val="22"/>
                <w:highlight w:val="none"/>
              </w:rPr>
            </w:pPr>
          </w:p>
          <w:p w14:paraId="44AC420F">
            <w:pPr>
              <w:spacing w:line="251" w:lineRule="auto"/>
              <w:rPr>
                <w:rFonts w:hint="eastAsia" w:ascii="宋体" w:hAnsi="宋体" w:eastAsia="宋体" w:cs="宋体"/>
                <w:sz w:val="22"/>
                <w:szCs w:val="22"/>
                <w:highlight w:val="none"/>
              </w:rPr>
            </w:pPr>
          </w:p>
          <w:p w14:paraId="5719A4DE">
            <w:pPr>
              <w:pStyle w:val="10"/>
              <w:spacing w:before="58" w:line="184"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c>
          <w:tcPr>
            <w:tcW w:w="2245" w:type="dxa"/>
            <w:vAlign w:val="top"/>
          </w:tcPr>
          <w:p w14:paraId="4DB7D879">
            <w:pPr>
              <w:spacing w:line="245" w:lineRule="auto"/>
              <w:rPr>
                <w:rFonts w:hint="eastAsia" w:ascii="宋体" w:hAnsi="宋体" w:eastAsia="宋体" w:cs="宋体"/>
                <w:sz w:val="22"/>
                <w:szCs w:val="22"/>
                <w:highlight w:val="none"/>
              </w:rPr>
            </w:pPr>
          </w:p>
          <w:p w14:paraId="5CD64B8E">
            <w:pPr>
              <w:spacing w:line="245" w:lineRule="auto"/>
              <w:rPr>
                <w:rFonts w:hint="eastAsia" w:ascii="宋体" w:hAnsi="宋体" w:eastAsia="宋体" w:cs="宋体"/>
                <w:sz w:val="22"/>
                <w:szCs w:val="22"/>
                <w:highlight w:val="none"/>
              </w:rPr>
            </w:pPr>
          </w:p>
          <w:p w14:paraId="2ADE6CC2">
            <w:pPr>
              <w:spacing w:line="245" w:lineRule="auto"/>
              <w:rPr>
                <w:rFonts w:hint="eastAsia" w:ascii="宋体" w:hAnsi="宋体" w:eastAsia="宋体" w:cs="宋体"/>
                <w:sz w:val="22"/>
                <w:szCs w:val="22"/>
                <w:highlight w:val="none"/>
              </w:rPr>
            </w:pPr>
          </w:p>
          <w:p w14:paraId="6B66FD77">
            <w:pPr>
              <w:spacing w:line="245" w:lineRule="auto"/>
              <w:rPr>
                <w:rFonts w:hint="eastAsia" w:ascii="宋体" w:hAnsi="宋体" w:eastAsia="宋体" w:cs="宋体"/>
                <w:sz w:val="22"/>
                <w:szCs w:val="22"/>
                <w:highlight w:val="none"/>
              </w:rPr>
            </w:pPr>
          </w:p>
          <w:p w14:paraId="780FDE51">
            <w:pPr>
              <w:spacing w:line="245" w:lineRule="auto"/>
              <w:rPr>
                <w:rFonts w:hint="eastAsia" w:ascii="宋体" w:hAnsi="宋体" w:eastAsia="宋体" w:cs="宋体"/>
                <w:sz w:val="22"/>
                <w:szCs w:val="22"/>
                <w:highlight w:val="none"/>
              </w:rPr>
            </w:pPr>
          </w:p>
          <w:p w14:paraId="130B34AA">
            <w:pPr>
              <w:spacing w:line="245" w:lineRule="auto"/>
              <w:rPr>
                <w:rFonts w:hint="eastAsia" w:ascii="宋体" w:hAnsi="宋体" w:eastAsia="宋体" w:cs="宋体"/>
                <w:sz w:val="22"/>
                <w:szCs w:val="22"/>
                <w:highlight w:val="none"/>
              </w:rPr>
            </w:pPr>
          </w:p>
          <w:p w14:paraId="03B762EE">
            <w:pPr>
              <w:spacing w:line="245" w:lineRule="auto"/>
              <w:rPr>
                <w:rFonts w:hint="eastAsia" w:ascii="宋体" w:hAnsi="宋体" w:eastAsia="宋体" w:cs="宋体"/>
                <w:sz w:val="22"/>
                <w:szCs w:val="22"/>
                <w:highlight w:val="none"/>
              </w:rPr>
            </w:pPr>
          </w:p>
          <w:p w14:paraId="43F99871">
            <w:pPr>
              <w:spacing w:line="245" w:lineRule="auto"/>
              <w:rPr>
                <w:rFonts w:hint="eastAsia" w:ascii="宋体" w:hAnsi="宋体" w:eastAsia="宋体" w:cs="宋体"/>
                <w:sz w:val="22"/>
                <w:szCs w:val="22"/>
                <w:highlight w:val="none"/>
              </w:rPr>
            </w:pPr>
          </w:p>
          <w:p w14:paraId="31F4A6E7">
            <w:pPr>
              <w:spacing w:line="245" w:lineRule="auto"/>
              <w:rPr>
                <w:rFonts w:hint="eastAsia" w:ascii="宋体" w:hAnsi="宋体" w:eastAsia="宋体" w:cs="宋体"/>
                <w:sz w:val="22"/>
                <w:szCs w:val="22"/>
                <w:highlight w:val="none"/>
              </w:rPr>
            </w:pPr>
          </w:p>
          <w:p w14:paraId="42FEC0B5">
            <w:pPr>
              <w:spacing w:line="245" w:lineRule="auto"/>
              <w:rPr>
                <w:rFonts w:hint="eastAsia" w:ascii="宋体" w:hAnsi="宋体" w:eastAsia="宋体" w:cs="宋体"/>
                <w:sz w:val="22"/>
                <w:szCs w:val="22"/>
                <w:highlight w:val="none"/>
              </w:rPr>
            </w:pPr>
          </w:p>
          <w:p w14:paraId="2BC53843">
            <w:pPr>
              <w:spacing w:line="245" w:lineRule="auto"/>
              <w:rPr>
                <w:rFonts w:hint="eastAsia" w:ascii="宋体" w:hAnsi="宋体" w:eastAsia="宋体" w:cs="宋体"/>
                <w:sz w:val="22"/>
                <w:szCs w:val="22"/>
                <w:highlight w:val="none"/>
              </w:rPr>
            </w:pPr>
          </w:p>
          <w:p w14:paraId="63314D27">
            <w:pPr>
              <w:spacing w:line="245" w:lineRule="auto"/>
              <w:rPr>
                <w:rFonts w:hint="eastAsia" w:ascii="宋体" w:hAnsi="宋体" w:eastAsia="宋体" w:cs="宋体"/>
                <w:sz w:val="22"/>
                <w:szCs w:val="22"/>
                <w:highlight w:val="none"/>
              </w:rPr>
            </w:pPr>
          </w:p>
          <w:p w14:paraId="5AB4AE3F">
            <w:pPr>
              <w:pStyle w:val="10"/>
              <w:spacing w:before="59" w:line="220" w:lineRule="auto"/>
              <w:rPr>
                <w:rFonts w:hint="eastAsia" w:ascii="宋体" w:hAnsi="宋体" w:eastAsia="宋体" w:cs="宋体"/>
                <w:sz w:val="22"/>
                <w:szCs w:val="22"/>
                <w:highlight w:val="none"/>
              </w:rPr>
            </w:pPr>
            <w:r>
              <w:rPr>
                <w:rFonts w:hint="eastAsia" w:ascii="宋体" w:hAnsi="宋体" w:eastAsia="宋体" w:cs="宋体"/>
                <w:spacing w:val="12"/>
                <w:sz w:val="22"/>
                <w:szCs w:val="22"/>
                <w:highlight w:val="none"/>
              </w:rPr>
              <w:t>智能环境</w:t>
            </w:r>
            <w:r>
              <w:rPr>
                <w:rFonts w:hint="eastAsia" w:ascii="宋体" w:hAnsi="宋体" w:eastAsia="宋体" w:cs="宋体"/>
                <w:spacing w:val="18"/>
                <w:sz w:val="22"/>
                <w:szCs w:val="22"/>
                <w:highlight w:val="none"/>
              </w:rPr>
              <w:t>监控系统</w:t>
            </w:r>
            <w:r>
              <w:rPr>
                <w:rFonts w:hint="eastAsia" w:ascii="宋体" w:hAnsi="宋体" w:eastAsia="宋体" w:cs="宋体"/>
                <w:spacing w:val="10"/>
                <w:sz w:val="22"/>
                <w:szCs w:val="22"/>
                <w:highlight w:val="none"/>
              </w:rPr>
              <w:t>软件</w:t>
            </w:r>
          </w:p>
        </w:tc>
        <w:tc>
          <w:tcPr>
            <w:tcW w:w="4324" w:type="dxa"/>
            <w:vAlign w:val="top"/>
          </w:tcPr>
          <w:p w14:paraId="70EA5BA1">
            <w:pPr>
              <w:pStyle w:val="10"/>
              <w:spacing w:before="91" w:line="312" w:lineRule="auto"/>
              <w:ind w:left="118" w:right="36" w:firstLine="6"/>
              <w:rPr>
                <w:rFonts w:hint="eastAsia" w:ascii="宋体" w:hAnsi="宋体" w:eastAsia="宋体" w:cs="宋体"/>
                <w:sz w:val="22"/>
                <w:szCs w:val="22"/>
                <w:highlight w:val="none"/>
              </w:rPr>
            </w:pPr>
            <w:r>
              <w:rPr>
                <w:rFonts w:hint="eastAsia" w:ascii="宋体" w:hAnsi="宋体" w:eastAsia="宋体" w:cs="宋体"/>
                <w:spacing w:val="4"/>
                <w:sz w:val="22"/>
                <w:szCs w:val="22"/>
                <w:highlight w:val="none"/>
              </w:rPr>
              <w:t>系统通过智能设备采集所有库房内的温度、湿度、</w:t>
            </w:r>
            <w:r>
              <w:rPr>
                <w:rFonts w:hint="eastAsia" w:ascii="宋体" w:hAnsi="宋体" w:eastAsia="宋体" w:cs="宋体"/>
                <w:spacing w:val="-5"/>
                <w:sz w:val="22"/>
                <w:szCs w:val="22"/>
                <w:highlight w:val="none"/>
              </w:rPr>
              <w:t>漏水、人员侵入等数据，并通过自动模式控制空调、</w:t>
            </w:r>
            <w:r>
              <w:rPr>
                <w:rFonts w:hint="eastAsia" w:ascii="宋体" w:hAnsi="宋体" w:eastAsia="宋体" w:cs="宋体"/>
                <w:sz w:val="22"/>
                <w:szCs w:val="22"/>
                <w:highlight w:val="none"/>
              </w:rPr>
              <w:t xml:space="preserve"> </w:t>
            </w:r>
            <w:r>
              <w:rPr>
                <w:rFonts w:hint="eastAsia" w:ascii="宋体" w:hAnsi="宋体" w:eastAsia="宋体" w:cs="宋体"/>
                <w:spacing w:val="-8"/>
                <w:sz w:val="22"/>
                <w:szCs w:val="22"/>
                <w:highlight w:val="none"/>
              </w:rPr>
              <w:t>除湿加湿净化一体机、电动窗帘、灯光、新风机等智</w:t>
            </w:r>
            <w:r>
              <w:rPr>
                <w:rFonts w:hint="eastAsia" w:ascii="宋体" w:hAnsi="宋体" w:eastAsia="宋体" w:cs="宋体"/>
                <w:spacing w:val="-11"/>
                <w:sz w:val="22"/>
                <w:szCs w:val="22"/>
                <w:highlight w:val="none"/>
              </w:rPr>
              <w:t>能设备，</w:t>
            </w:r>
            <w:r>
              <w:rPr>
                <w:rFonts w:hint="eastAsia" w:ascii="宋体" w:hAnsi="宋体" w:eastAsia="宋体" w:cs="宋体"/>
                <w:spacing w:val="-10"/>
                <w:sz w:val="22"/>
                <w:szCs w:val="22"/>
                <w:highlight w:val="none"/>
              </w:rPr>
              <w:t>同时接入视频监控系统，实时监控档案库房实时画</w:t>
            </w:r>
            <w:r>
              <w:rPr>
                <w:rFonts w:hint="eastAsia" w:ascii="宋体" w:hAnsi="宋体" w:eastAsia="宋体" w:cs="宋体"/>
                <w:spacing w:val="-4"/>
                <w:sz w:val="22"/>
                <w:szCs w:val="22"/>
                <w:highlight w:val="none"/>
              </w:rPr>
              <w:t>面；</w:t>
            </w:r>
            <w:r>
              <w:rPr>
                <w:rFonts w:hint="eastAsia" w:ascii="宋体" w:hAnsi="宋体" w:eastAsia="宋体" w:cs="宋体"/>
                <w:spacing w:val="-7"/>
                <w:sz w:val="22"/>
                <w:szCs w:val="22"/>
                <w:highlight w:val="none"/>
              </w:rPr>
              <w:t>出入口部署门禁控制设备，通过指纹、</w:t>
            </w:r>
            <w:r>
              <w:rPr>
                <w:rFonts w:hint="eastAsia" w:ascii="宋体" w:hAnsi="宋体" w:eastAsia="宋体" w:cs="宋体"/>
                <w:spacing w:val="48"/>
                <w:sz w:val="22"/>
                <w:szCs w:val="22"/>
                <w:highlight w:val="none"/>
              </w:rPr>
              <w:t xml:space="preserve"> </w:t>
            </w:r>
            <w:r>
              <w:rPr>
                <w:rFonts w:hint="eastAsia" w:ascii="宋体" w:hAnsi="宋体" w:eastAsia="宋体" w:cs="宋体"/>
                <w:spacing w:val="-7"/>
                <w:sz w:val="22"/>
                <w:szCs w:val="22"/>
                <w:highlight w:val="none"/>
              </w:rPr>
              <w:t>门禁卡</w:t>
            </w:r>
            <w:r>
              <w:rPr>
                <w:rFonts w:hint="eastAsia" w:ascii="宋体" w:hAnsi="宋体" w:eastAsia="宋体" w:cs="宋体"/>
                <w:spacing w:val="-8"/>
                <w:sz w:val="22"/>
                <w:szCs w:val="22"/>
                <w:highlight w:val="none"/>
              </w:rPr>
              <w:t>、密码</w:t>
            </w:r>
            <w:r>
              <w:rPr>
                <w:rFonts w:hint="eastAsia" w:ascii="宋体" w:hAnsi="宋体" w:eastAsia="宋体" w:cs="宋体"/>
                <w:spacing w:val="-6"/>
                <w:sz w:val="22"/>
                <w:szCs w:val="22"/>
                <w:highlight w:val="none"/>
              </w:rPr>
              <w:t>等方式控制人员的进入，只有有权限的管理人员才能</w:t>
            </w:r>
            <w:r>
              <w:rPr>
                <w:rFonts w:hint="eastAsia" w:ascii="宋体" w:hAnsi="宋体" w:eastAsia="宋体" w:cs="宋体"/>
                <w:spacing w:val="-7"/>
                <w:sz w:val="22"/>
                <w:szCs w:val="22"/>
                <w:highlight w:val="none"/>
              </w:rPr>
              <w:t>进入；支持单库、全库</w:t>
            </w:r>
            <w:r>
              <w:rPr>
                <w:rFonts w:hint="eastAsia" w:ascii="宋体" w:hAnsi="宋体" w:eastAsia="宋体" w:cs="宋体"/>
                <w:spacing w:val="-8"/>
                <w:sz w:val="22"/>
                <w:szCs w:val="22"/>
                <w:highlight w:val="none"/>
              </w:rPr>
              <w:t>展</w:t>
            </w:r>
            <w:r>
              <w:rPr>
                <w:rFonts w:hint="eastAsia" w:ascii="宋体" w:hAnsi="宋体" w:eastAsia="宋体" w:cs="宋体"/>
                <w:spacing w:val="-1"/>
                <w:sz w:val="22"/>
                <w:szCs w:val="22"/>
                <w:highlight w:val="none"/>
              </w:rPr>
              <w:t>示</w:t>
            </w:r>
            <w:r>
              <w:rPr>
                <w:rFonts w:hint="eastAsia" w:cs="宋体"/>
                <w:spacing w:val="-1"/>
                <w:sz w:val="22"/>
                <w:szCs w:val="22"/>
                <w:highlight w:val="none"/>
                <w:lang w:val="en-US" w:eastAsia="zh-CN"/>
              </w:rPr>
              <w:t>及</w:t>
            </w:r>
            <w:r>
              <w:rPr>
                <w:rFonts w:hint="eastAsia" w:ascii="宋体" w:hAnsi="宋体" w:eastAsia="宋体" w:cs="宋体"/>
                <w:spacing w:val="-1"/>
                <w:sz w:val="22"/>
                <w:szCs w:val="22"/>
                <w:highlight w:val="none"/>
              </w:rPr>
              <w:t>实时库房环境数据展示；</w:t>
            </w:r>
          </w:p>
          <w:p w14:paraId="4763DD0B">
            <w:pPr>
              <w:pStyle w:val="10"/>
              <w:spacing w:before="48" w:line="219" w:lineRule="auto"/>
              <w:ind w:left="143"/>
              <w:rPr>
                <w:rFonts w:hint="eastAsia" w:ascii="宋体" w:hAnsi="宋体" w:eastAsia="宋体" w:cs="宋体"/>
                <w:sz w:val="22"/>
                <w:szCs w:val="22"/>
                <w:highlight w:val="none"/>
              </w:rPr>
            </w:pPr>
            <w:r>
              <w:rPr>
                <w:rFonts w:hint="eastAsia" w:ascii="宋体" w:hAnsi="宋体" w:eastAsia="宋体" w:cs="宋体"/>
                <w:spacing w:val="-1"/>
                <w:sz w:val="22"/>
                <w:szCs w:val="22"/>
                <w:highlight w:val="none"/>
              </w:rPr>
              <w:t>1）可实时显示温度、湿度、空气质量等监测数据；</w:t>
            </w:r>
          </w:p>
          <w:p w14:paraId="7F68D635">
            <w:pPr>
              <w:pStyle w:val="10"/>
              <w:spacing w:before="163" w:line="253" w:lineRule="auto"/>
              <w:ind w:right="156"/>
              <w:rPr>
                <w:rFonts w:hint="eastAsia" w:ascii="宋体" w:hAnsi="宋体" w:eastAsia="宋体" w:cs="宋体"/>
                <w:sz w:val="22"/>
                <w:szCs w:val="22"/>
                <w:highlight w:val="none"/>
              </w:rPr>
            </w:pPr>
            <w:r>
              <w:rPr>
                <w:rFonts w:hint="eastAsia" w:cs="宋体"/>
                <w:spacing w:val="-1"/>
                <w:sz w:val="22"/>
                <w:szCs w:val="22"/>
                <w:highlight w:val="none"/>
                <w:lang w:val="en-US" w:eastAsia="zh-CN"/>
              </w:rPr>
              <w:t>2</w:t>
            </w:r>
            <w:r>
              <w:rPr>
                <w:rFonts w:hint="eastAsia" w:ascii="宋体" w:hAnsi="宋体" w:eastAsia="宋体" w:cs="宋体"/>
                <w:spacing w:val="-1"/>
                <w:sz w:val="22"/>
                <w:szCs w:val="22"/>
                <w:highlight w:val="none"/>
              </w:rPr>
              <w:t>）可根据实际情况配置采集设备的种类、个数，以及展示位置等；</w:t>
            </w:r>
            <w:r>
              <w:rPr>
                <w:rFonts w:hint="eastAsia" w:ascii="宋体" w:hAnsi="宋体" w:eastAsia="宋体" w:cs="宋体"/>
                <w:spacing w:val="-1"/>
                <w:sz w:val="22"/>
                <w:szCs w:val="22"/>
                <w:highlight w:val="none"/>
              </w:rPr>
              <w:br w:type="textWrapping"/>
            </w:r>
            <w:r>
              <w:rPr>
                <w:rFonts w:hint="eastAsia" w:cs="宋体"/>
                <w:spacing w:val="-1"/>
                <w:sz w:val="22"/>
                <w:szCs w:val="22"/>
                <w:highlight w:val="none"/>
                <w:lang w:val="en-US" w:eastAsia="zh-CN"/>
              </w:rPr>
              <w:t>3</w:t>
            </w:r>
            <w:r>
              <w:rPr>
                <w:rFonts w:hint="eastAsia" w:ascii="宋体" w:hAnsi="宋体" w:eastAsia="宋体" w:cs="宋体"/>
                <w:spacing w:val="-1"/>
                <w:sz w:val="22"/>
                <w:szCs w:val="22"/>
                <w:highlight w:val="none"/>
              </w:rPr>
              <w:t>）可设定控制策略以及控制阈值，不同的触发条件对应不同的触发结果的自动控制；</w:t>
            </w:r>
          </w:p>
          <w:p w14:paraId="1DE7CD80">
            <w:pPr>
              <w:pStyle w:val="10"/>
              <w:spacing w:before="98" w:line="257" w:lineRule="auto"/>
              <w:ind w:left="117" w:right="144" w:firstLine="11"/>
              <w:rPr>
                <w:rFonts w:hint="eastAsia" w:ascii="宋体" w:hAnsi="宋体" w:eastAsia="宋体" w:cs="宋体"/>
                <w:sz w:val="22"/>
                <w:szCs w:val="22"/>
                <w:highlight w:val="none"/>
              </w:rPr>
            </w:pPr>
            <w:r>
              <w:rPr>
                <w:rFonts w:hint="eastAsia" w:cs="宋体"/>
                <w:spacing w:val="-1"/>
                <w:sz w:val="22"/>
                <w:szCs w:val="22"/>
                <w:highlight w:val="none"/>
                <w:lang w:val="en-US" w:eastAsia="zh-CN"/>
              </w:rPr>
              <w:t>4</w:t>
            </w:r>
            <w:r>
              <w:rPr>
                <w:rFonts w:hint="eastAsia" w:ascii="宋体" w:hAnsi="宋体" w:eastAsia="宋体" w:cs="宋体"/>
                <w:spacing w:val="-1"/>
                <w:sz w:val="22"/>
                <w:szCs w:val="22"/>
                <w:highlight w:val="none"/>
              </w:rPr>
              <w:t>）支持多路图像全屏播放，也可指定图像全屏播放</w:t>
            </w:r>
            <w:r>
              <w:rPr>
                <w:rFonts w:hint="eastAsia" w:ascii="宋体" w:hAnsi="宋体" w:eastAsia="宋体" w:cs="宋体"/>
                <w:spacing w:val="-3"/>
                <w:sz w:val="22"/>
                <w:szCs w:val="22"/>
                <w:highlight w:val="none"/>
              </w:rPr>
              <w:t>、抓图等操作；</w:t>
            </w:r>
          </w:p>
        </w:tc>
        <w:tc>
          <w:tcPr>
            <w:tcW w:w="943" w:type="dxa"/>
            <w:vAlign w:val="top"/>
          </w:tcPr>
          <w:p w14:paraId="26BEEFD9">
            <w:pPr>
              <w:spacing w:line="250" w:lineRule="auto"/>
              <w:rPr>
                <w:rFonts w:hint="eastAsia" w:ascii="宋体" w:hAnsi="宋体" w:eastAsia="宋体" w:cs="宋体"/>
                <w:sz w:val="22"/>
                <w:szCs w:val="22"/>
                <w:highlight w:val="none"/>
              </w:rPr>
            </w:pPr>
          </w:p>
          <w:p w14:paraId="6410D699">
            <w:pPr>
              <w:spacing w:line="250" w:lineRule="auto"/>
              <w:rPr>
                <w:rFonts w:hint="eastAsia" w:ascii="宋体" w:hAnsi="宋体" w:eastAsia="宋体" w:cs="宋体"/>
                <w:sz w:val="22"/>
                <w:szCs w:val="22"/>
                <w:highlight w:val="none"/>
              </w:rPr>
            </w:pPr>
          </w:p>
          <w:p w14:paraId="43589488">
            <w:pPr>
              <w:spacing w:line="250" w:lineRule="auto"/>
              <w:rPr>
                <w:rFonts w:hint="eastAsia" w:ascii="宋体" w:hAnsi="宋体" w:eastAsia="宋体" w:cs="宋体"/>
                <w:sz w:val="22"/>
                <w:szCs w:val="22"/>
                <w:highlight w:val="none"/>
              </w:rPr>
            </w:pPr>
          </w:p>
          <w:p w14:paraId="0A7EAE16">
            <w:pPr>
              <w:spacing w:line="250" w:lineRule="auto"/>
              <w:rPr>
                <w:rFonts w:hint="eastAsia" w:ascii="宋体" w:hAnsi="宋体" w:eastAsia="宋体" w:cs="宋体"/>
                <w:sz w:val="22"/>
                <w:szCs w:val="22"/>
                <w:highlight w:val="none"/>
              </w:rPr>
            </w:pPr>
          </w:p>
          <w:p w14:paraId="0748E304">
            <w:pPr>
              <w:spacing w:line="250" w:lineRule="auto"/>
              <w:rPr>
                <w:rFonts w:hint="eastAsia" w:ascii="宋体" w:hAnsi="宋体" w:eastAsia="宋体" w:cs="宋体"/>
                <w:sz w:val="22"/>
                <w:szCs w:val="22"/>
                <w:highlight w:val="none"/>
              </w:rPr>
            </w:pPr>
          </w:p>
          <w:p w14:paraId="0144BE89">
            <w:pPr>
              <w:spacing w:line="250" w:lineRule="auto"/>
              <w:rPr>
                <w:rFonts w:hint="eastAsia" w:ascii="宋体" w:hAnsi="宋体" w:eastAsia="宋体" w:cs="宋体"/>
                <w:sz w:val="22"/>
                <w:szCs w:val="22"/>
                <w:highlight w:val="none"/>
              </w:rPr>
            </w:pPr>
          </w:p>
          <w:p w14:paraId="331BED95">
            <w:pPr>
              <w:spacing w:line="250" w:lineRule="auto"/>
              <w:rPr>
                <w:rFonts w:hint="eastAsia" w:ascii="宋体" w:hAnsi="宋体" w:eastAsia="宋体" w:cs="宋体"/>
                <w:sz w:val="22"/>
                <w:szCs w:val="22"/>
                <w:highlight w:val="none"/>
              </w:rPr>
            </w:pPr>
          </w:p>
          <w:p w14:paraId="0FF8563F">
            <w:pPr>
              <w:spacing w:line="250" w:lineRule="auto"/>
              <w:rPr>
                <w:rFonts w:hint="eastAsia" w:ascii="宋体" w:hAnsi="宋体" w:eastAsia="宋体" w:cs="宋体"/>
                <w:sz w:val="22"/>
                <w:szCs w:val="22"/>
                <w:highlight w:val="none"/>
              </w:rPr>
            </w:pPr>
          </w:p>
          <w:p w14:paraId="5721BAA6">
            <w:pPr>
              <w:spacing w:line="250" w:lineRule="auto"/>
              <w:rPr>
                <w:rFonts w:hint="eastAsia" w:ascii="宋体" w:hAnsi="宋体" w:eastAsia="宋体" w:cs="宋体"/>
                <w:sz w:val="22"/>
                <w:szCs w:val="22"/>
                <w:highlight w:val="none"/>
              </w:rPr>
            </w:pPr>
          </w:p>
          <w:p w14:paraId="23907860">
            <w:pPr>
              <w:spacing w:line="250" w:lineRule="auto"/>
              <w:rPr>
                <w:rFonts w:hint="eastAsia" w:ascii="宋体" w:hAnsi="宋体" w:eastAsia="宋体" w:cs="宋体"/>
                <w:sz w:val="22"/>
                <w:szCs w:val="22"/>
                <w:highlight w:val="none"/>
              </w:rPr>
            </w:pPr>
          </w:p>
          <w:p w14:paraId="3BA990D7">
            <w:pPr>
              <w:spacing w:line="250" w:lineRule="auto"/>
              <w:rPr>
                <w:rFonts w:hint="eastAsia" w:ascii="宋体" w:hAnsi="宋体" w:eastAsia="宋体" w:cs="宋体"/>
                <w:sz w:val="22"/>
                <w:szCs w:val="22"/>
                <w:highlight w:val="none"/>
              </w:rPr>
            </w:pPr>
          </w:p>
          <w:p w14:paraId="39658C44">
            <w:pPr>
              <w:pStyle w:val="10"/>
              <w:spacing w:before="59" w:line="220"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27" w:type="dxa"/>
            <w:vAlign w:val="top"/>
          </w:tcPr>
          <w:p w14:paraId="6118E765">
            <w:pPr>
              <w:spacing w:line="251" w:lineRule="auto"/>
              <w:rPr>
                <w:rFonts w:hint="eastAsia" w:ascii="宋体" w:hAnsi="宋体" w:eastAsia="宋体" w:cs="宋体"/>
                <w:sz w:val="22"/>
                <w:szCs w:val="22"/>
                <w:highlight w:val="none"/>
              </w:rPr>
            </w:pPr>
          </w:p>
          <w:p w14:paraId="14F301A4">
            <w:pPr>
              <w:spacing w:line="251" w:lineRule="auto"/>
              <w:rPr>
                <w:rFonts w:hint="eastAsia" w:ascii="宋体" w:hAnsi="宋体" w:eastAsia="宋体" w:cs="宋体"/>
                <w:sz w:val="22"/>
                <w:szCs w:val="22"/>
                <w:highlight w:val="none"/>
              </w:rPr>
            </w:pPr>
          </w:p>
          <w:p w14:paraId="02CDE72E">
            <w:pPr>
              <w:spacing w:line="251" w:lineRule="auto"/>
              <w:rPr>
                <w:rFonts w:hint="eastAsia" w:ascii="宋体" w:hAnsi="宋体" w:eastAsia="宋体" w:cs="宋体"/>
                <w:sz w:val="22"/>
                <w:szCs w:val="22"/>
                <w:highlight w:val="none"/>
              </w:rPr>
            </w:pPr>
          </w:p>
          <w:p w14:paraId="61BC3A3E">
            <w:pPr>
              <w:spacing w:line="251" w:lineRule="auto"/>
              <w:rPr>
                <w:rFonts w:hint="eastAsia" w:ascii="宋体" w:hAnsi="宋体" w:eastAsia="宋体" w:cs="宋体"/>
                <w:sz w:val="22"/>
                <w:szCs w:val="22"/>
                <w:highlight w:val="none"/>
              </w:rPr>
            </w:pPr>
          </w:p>
          <w:p w14:paraId="62D667C1">
            <w:pPr>
              <w:spacing w:line="251" w:lineRule="auto"/>
              <w:rPr>
                <w:rFonts w:hint="eastAsia" w:ascii="宋体" w:hAnsi="宋体" w:eastAsia="宋体" w:cs="宋体"/>
                <w:sz w:val="22"/>
                <w:szCs w:val="22"/>
                <w:highlight w:val="none"/>
              </w:rPr>
            </w:pPr>
          </w:p>
          <w:p w14:paraId="7ABE0514">
            <w:pPr>
              <w:spacing w:line="251" w:lineRule="auto"/>
              <w:rPr>
                <w:rFonts w:hint="eastAsia" w:ascii="宋体" w:hAnsi="宋体" w:eastAsia="宋体" w:cs="宋体"/>
                <w:sz w:val="22"/>
                <w:szCs w:val="22"/>
                <w:highlight w:val="none"/>
              </w:rPr>
            </w:pPr>
          </w:p>
          <w:p w14:paraId="1D7F54B9">
            <w:pPr>
              <w:spacing w:line="251" w:lineRule="auto"/>
              <w:rPr>
                <w:rFonts w:hint="eastAsia" w:ascii="宋体" w:hAnsi="宋体" w:eastAsia="宋体" w:cs="宋体"/>
                <w:sz w:val="22"/>
                <w:szCs w:val="22"/>
                <w:highlight w:val="none"/>
              </w:rPr>
            </w:pPr>
          </w:p>
          <w:p w14:paraId="5C7F4270">
            <w:pPr>
              <w:spacing w:line="251" w:lineRule="auto"/>
              <w:rPr>
                <w:rFonts w:hint="eastAsia" w:ascii="宋体" w:hAnsi="宋体" w:eastAsia="宋体" w:cs="宋体"/>
                <w:sz w:val="22"/>
                <w:szCs w:val="22"/>
                <w:highlight w:val="none"/>
              </w:rPr>
            </w:pPr>
          </w:p>
          <w:p w14:paraId="1543134D">
            <w:pPr>
              <w:spacing w:line="251" w:lineRule="auto"/>
              <w:rPr>
                <w:rFonts w:hint="eastAsia" w:ascii="宋体" w:hAnsi="宋体" w:eastAsia="宋体" w:cs="宋体"/>
                <w:sz w:val="22"/>
                <w:szCs w:val="22"/>
                <w:highlight w:val="none"/>
              </w:rPr>
            </w:pPr>
          </w:p>
          <w:p w14:paraId="101C2F6F">
            <w:pPr>
              <w:spacing w:line="251" w:lineRule="auto"/>
              <w:rPr>
                <w:rFonts w:hint="eastAsia" w:ascii="宋体" w:hAnsi="宋体" w:eastAsia="宋体" w:cs="宋体"/>
                <w:sz w:val="22"/>
                <w:szCs w:val="22"/>
                <w:highlight w:val="none"/>
              </w:rPr>
            </w:pPr>
          </w:p>
          <w:p w14:paraId="06747C04">
            <w:pPr>
              <w:spacing w:line="251" w:lineRule="auto"/>
              <w:rPr>
                <w:rFonts w:hint="eastAsia" w:ascii="宋体" w:hAnsi="宋体" w:eastAsia="宋体" w:cs="宋体"/>
                <w:sz w:val="22"/>
                <w:szCs w:val="22"/>
                <w:highlight w:val="none"/>
              </w:rPr>
            </w:pPr>
          </w:p>
          <w:p w14:paraId="710BFAF2">
            <w:pPr>
              <w:pStyle w:val="10"/>
              <w:spacing w:before="58" w:line="184" w:lineRule="auto"/>
              <w:ind w:firstLine="220" w:firstLineChars="10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424EB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08" w:type="dxa"/>
            <w:vAlign w:val="top"/>
          </w:tcPr>
          <w:p w14:paraId="217EE5F8">
            <w:pPr>
              <w:pStyle w:val="10"/>
              <w:spacing w:before="276" w:line="183" w:lineRule="auto"/>
              <w:ind w:left="164" w:leftChars="0"/>
              <w:rPr>
                <w:rFonts w:hint="eastAsia" w:ascii="宋体" w:hAnsi="宋体" w:eastAsia="宋体" w:cs="宋体"/>
                <w:sz w:val="22"/>
                <w:szCs w:val="22"/>
                <w:highlight w:val="none"/>
              </w:rPr>
            </w:pPr>
            <w:r>
              <w:rPr>
                <w:rFonts w:hint="eastAsia" w:ascii="宋体" w:hAnsi="宋体" w:eastAsia="宋体" w:cs="宋体"/>
                <w:sz w:val="22"/>
                <w:szCs w:val="22"/>
                <w:highlight w:val="none"/>
              </w:rPr>
              <w:t>2</w:t>
            </w:r>
          </w:p>
        </w:tc>
        <w:tc>
          <w:tcPr>
            <w:tcW w:w="2245" w:type="dxa"/>
            <w:vAlign w:val="top"/>
          </w:tcPr>
          <w:p w14:paraId="4B90E6B6">
            <w:pPr>
              <w:pStyle w:val="10"/>
              <w:spacing w:before="230" w:line="219" w:lineRule="auto"/>
              <w:ind w:left="26" w:leftChars="0"/>
              <w:rPr>
                <w:rFonts w:hint="eastAsia" w:ascii="宋体" w:hAnsi="宋体" w:eastAsia="宋体" w:cs="宋体"/>
                <w:spacing w:val="12"/>
                <w:sz w:val="22"/>
                <w:szCs w:val="22"/>
                <w:highlight w:val="none"/>
              </w:rPr>
            </w:pPr>
            <w:r>
              <w:rPr>
                <w:rFonts w:hint="eastAsia" w:ascii="宋体" w:hAnsi="宋体" w:eastAsia="宋体" w:cs="宋体"/>
                <w:spacing w:val="12"/>
                <w:sz w:val="22"/>
                <w:szCs w:val="22"/>
                <w:highlight w:val="none"/>
              </w:rPr>
              <w:t>千兆交换机</w:t>
            </w:r>
          </w:p>
        </w:tc>
        <w:tc>
          <w:tcPr>
            <w:tcW w:w="4324" w:type="dxa"/>
            <w:vAlign w:val="top"/>
          </w:tcPr>
          <w:p w14:paraId="4ECA067B">
            <w:pPr>
              <w:pStyle w:val="10"/>
              <w:spacing w:before="256" w:line="219" w:lineRule="auto"/>
              <w:ind w:left="6" w:leftChars="0" w:firstLine="384" w:firstLineChars="200"/>
              <w:rPr>
                <w:rFonts w:hint="eastAsia" w:cs="宋体"/>
                <w:spacing w:val="-1"/>
                <w:sz w:val="22"/>
                <w:szCs w:val="22"/>
                <w:highlight w:val="none"/>
                <w:lang w:val="en-US" w:eastAsia="zh-CN"/>
              </w:rPr>
            </w:pPr>
            <w:r>
              <w:rPr>
                <w:rFonts w:hint="eastAsia" w:ascii="宋体" w:hAnsi="宋体" w:eastAsia="宋体" w:cs="宋体"/>
                <w:spacing w:val="-14"/>
                <w:sz w:val="22"/>
                <w:szCs w:val="22"/>
                <w:highlight w:val="none"/>
              </w:rPr>
              <w:t>8口千兆交换机</w:t>
            </w:r>
          </w:p>
        </w:tc>
        <w:tc>
          <w:tcPr>
            <w:tcW w:w="943" w:type="dxa"/>
            <w:vAlign w:val="top"/>
          </w:tcPr>
          <w:p w14:paraId="59E8FD46">
            <w:pPr>
              <w:pStyle w:val="10"/>
              <w:spacing w:before="257"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927" w:type="dxa"/>
            <w:vAlign w:val="top"/>
          </w:tcPr>
          <w:p w14:paraId="2A3436E4">
            <w:pPr>
              <w:pStyle w:val="10"/>
              <w:spacing w:before="272"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39E40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08" w:type="dxa"/>
            <w:vAlign w:val="top"/>
          </w:tcPr>
          <w:p w14:paraId="4BB9A1E5">
            <w:pPr>
              <w:spacing w:line="292" w:lineRule="auto"/>
              <w:rPr>
                <w:rFonts w:hint="eastAsia" w:ascii="宋体" w:hAnsi="宋体" w:eastAsia="宋体" w:cs="宋体"/>
                <w:sz w:val="22"/>
                <w:szCs w:val="22"/>
                <w:highlight w:val="none"/>
              </w:rPr>
            </w:pPr>
          </w:p>
          <w:p w14:paraId="6BB0FF3D">
            <w:pPr>
              <w:spacing w:line="292" w:lineRule="auto"/>
              <w:rPr>
                <w:rFonts w:hint="eastAsia" w:ascii="宋体" w:hAnsi="宋体" w:eastAsia="宋体" w:cs="宋体"/>
                <w:sz w:val="22"/>
                <w:szCs w:val="22"/>
                <w:highlight w:val="none"/>
              </w:rPr>
            </w:pPr>
          </w:p>
          <w:p w14:paraId="70B0B4DB">
            <w:pPr>
              <w:pStyle w:val="10"/>
              <w:spacing w:before="59" w:line="183" w:lineRule="auto"/>
              <w:rPr>
                <w:rFonts w:hint="eastAsia" w:ascii="宋体" w:hAnsi="宋体" w:eastAsia="宋体" w:cs="宋体"/>
                <w:sz w:val="22"/>
                <w:szCs w:val="22"/>
                <w:highlight w:val="none"/>
              </w:rPr>
            </w:pPr>
            <w:r>
              <w:rPr>
                <w:rFonts w:hint="eastAsia" w:ascii="宋体" w:hAnsi="宋体" w:eastAsia="宋体" w:cs="宋体"/>
                <w:sz w:val="22"/>
                <w:szCs w:val="22"/>
                <w:highlight w:val="none"/>
              </w:rPr>
              <w:t>3</w:t>
            </w:r>
          </w:p>
        </w:tc>
        <w:tc>
          <w:tcPr>
            <w:tcW w:w="2245" w:type="dxa"/>
            <w:vAlign w:val="top"/>
          </w:tcPr>
          <w:p w14:paraId="02338133">
            <w:pPr>
              <w:spacing w:line="242" w:lineRule="auto"/>
              <w:rPr>
                <w:rFonts w:hint="eastAsia" w:ascii="宋体" w:hAnsi="宋体" w:eastAsia="宋体" w:cs="宋体"/>
                <w:sz w:val="22"/>
                <w:szCs w:val="22"/>
                <w:highlight w:val="none"/>
              </w:rPr>
            </w:pPr>
          </w:p>
          <w:p w14:paraId="0D667B98">
            <w:pPr>
              <w:spacing w:line="242" w:lineRule="auto"/>
              <w:rPr>
                <w:rFonts w:hint="eastAsia" w:ascii="宋体" w:hAnsi="宋体" w:eastAsia="宋体" w:cs="宋体"/>
                <w:sz w:val="22"/>
                <w:szCs w:val="22"/>
                <w:highlight w:val="none"/>
              </w:rPr>
            </w:pPr>
          </w:p>
          <w:p w14:paraId="74F7C7F4">
            <w:pPr>
              <w:spacing w:line="243" w:lineRule="auto"/>
              <w:rPr>
                <w:rFonts w:hint="eastAsia" w:ascii="宋体" w:hAnsi="宋体" w:eastAsia="宋体" w:cs="宋体"/>
                <w:sz w:val="22"/>
                <w:szCs w:val="22"/>
                <w:highlight w:val="none"/>
              </w:rPr>
            </w:pPr>
          </w:p>
          <w:p w14:paraId="18FAE3E4">
            <w:pPr>
              <w:pStyle w:val="10"/>
              <w:spacing w:before="59" w:line="183" w:lineRule="auto"/>
              <w:rPr>
                <w:rFonts w:hint="eastAsia" w:ascii="宋体" w:hAnsi="宋体" w:eastAsia="宋体" w:cs="宋体"/>
                <w:spacing w:val="12"/>
                <w:sz w:val="22"/>
                <w:szCs w:val="22"/>
                <w:highlight w:val="none"/>
              </w:rPr>
            </w:pPr>
            <w:r>
              <w:rPr>
                <w:rFonts w:hint="eastAsia" w:ascii="宋体" w:hAnsi="宋体" w:eastAsia="宋体" w:cs="宋体"/>
                <w:spacing w:val="13"/>
                <w:sz w:val="22"/>
                <w:szCs w:val="22"/>
                <w:highlight w:val="none"/>
              </w:rPr>
              <w:t>分布式信</w:t>
            </w:r>
            <w:r>
              <w:rPr>
                <w:rFonts w:hint="eastAsia" w:ascii="宋体" w:hAnsi="宋体" w:eastAsia="宋体" w:cs="宋体"/>
                <w:spacing w:val="4"/>
                <w:sz w:val="22"/>
                <w:szCs w:val="22"/>
                <w:highlight w:val="none"/>
              </w:rPr>
              <w:t>息发布主机</w:t>
            </w:r>
          </w:p>
        </w:tc>
        <w:tc>
          <w:tcPr>
            <w:tcW w:w="4324" w:type="dxa"/>
            <w:vAlign w:val="top"/>
          </w:tcPr>
          <w:p w14:paraId="10176213">
            <w:pPr>
              <w:pStyle w:val="10"/>
              <w:spacing w:before="92" w:line="219" w:lineRule="auto"/>
              <w:ind w:left="115"/>
              <w:rPr>
                <w:rFonts w:hint="eastAsia" w:ascii="宋体" w:hAnsi="宋体" w:eastAsia="宋体" w:cs="宋体"/>
                <w:sz w:val="22"/>
                <w:szCs w:val="22"/>
                <w:highlight w:val="none"/>
              </w:rPr>
            </w:pPr>
            <w:r>
              <w:rPr>
                <w:rFonts w:hint="eastAsia" w:ascii="宋体" w:hAnsi="宋体" w:eastAsia="宋体" w:cs="宋体"/>
                <w:sz w:val="22"/>
                <w:szCs w:val="22"/>
                <w:highlight w:val="none"/>
              </w:rPr>
              <w:t>尺寸：</w:t>
            </w:r>
            <w:r>
              <w:rPr>
                <w:rFonts w:hint="eastAsia" w:ascii="宋体" w:hAnsi="宋体" w:eastAsia="宋体" w:cs="宋体"/>
                <w:spacing w:val="-6"/>
                <w:sz w:val="22"/>
                <w:szCs w:val="22"/>
                <w:highlight w:val="none"/>
              </w:rPr>
              <w:t>≥</w:t>
            </w:r>
            <w:r>
              <w:rPr>
                <w:rFonts w:hint="eastAsia" w:ascii="宋体" w:hAnsi="宋体" w:eastAsia="宋体" w:cs="宋体"/>
                <w:sz w:val="22"/>
                <w:szCs w:val="22"/>
                <w:highlight w:val="none"/>
              </w:rPr>
              <w:t>65寸</w:t>
            </w:r>
          </w:p>
          <w:p w14:paraId="3CB22450">
            <w:pPr>
              <w:pStyle w:val="10"/>
              <w:spacing w:before="96" w:line="220" w:lineRule="auto"/>
              <w:ind w:left="120"/>
              <w:rPr>
                <w:rFonts w:hint="eastAsia" w:ascii="宋体" w:hAnsi="宋体" w:eastAsia="宋体" w:cs="宋体"/>
                <w:sz w:val="22"/>
                <w:szCs w:val="22"/>
                <w:highlight w:val="none"/>
              </w:rPr>
            </w:pPr>
            <w:r>
              <w:rPr>
                <w:rFonts w:hint="eastAsia" w:ascii="宋体" w:hAnsi="宋体" w:eastAsia="宋体" w:cs="宋体"/>
                <w:spacing w:val="-1"/>
                <w:sz w:val="22"/>
                <w:szCs w:val="22"/>
                <w:highlight w:val="none"/>
              </w:rPr>
              <w:t>屏体：4K屏</w:t>
            </w:r>
          </w:p>
          <w:p w14:paraId="586F3BB4">
            <w:pPr>
              <w:pStyle w:val="10"/>
              <w:spacing w:before="95" w:line="219" w:lineRule="auto"/>
              <w:ind w:left="118"/>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物理分辨率：3840*2160</w:t>
            </w:r>
          </w:p>
          <w:p w14:paraId="7A533B6D">
            <w:pPr>
              <w:pStyle w:val="10"/>
              <w:spacing w:before="97" w:line="219" w:lineRule="auto"/>
              <w:ind w:left="120"/>
              <w:rPr>
                <w:rFonts w:hint="eastAsia" w:ascii="宋体" w:hAnsi="宋体" w:eastAsia="宋体" w:cs="宋体"/>
                <w:sz w:val="22"/>
                <w:szCs w:val="22"/>
                <w:highlight w:val="none"/>
              </w:rPr>
            </w:pPr>
            <w:r>
              <w:rPr>
                <w:rFonts w:hint="eastAsia" w:ascii="宋体" w:hAnsi="宋体" w:eastAsia="宋体" w:cs="宋体"/>
                <w:spacing w:val="-2"/>
                <w:sz w:val="22"/>
                <w:szCs w:val="22"/>
                <w:highlight w:val="none"/>
              </w:rPr>
              <w:t>屏幕比例：16</w:t>
            </w:r>
            <w:r>
              <w:rPr>
                <w:rFonts w:hint="eastAsia" w:cs="宋体"/>
                <w:spacing w:val="-2"/>
                <w:sz w:val="22"/>
                <w:szCs w:val="22"/>
                <w:highlight w:val="none"/>
                <w:lang w:eastAsia="zh-CN"/>
              </w:rPr>
              <w:t>:</w:t>
            </w:r>
            <w:r>
              <w:rPr>
                <w:rFonts w:hint="eastAsia" w:ascii="宋体" w:hAnsi="宋体" w:eastAsia="宋体" w:cs="宋体"/>
                <w:spacing w:val="-2"/>
                <w:sz w:val="22"/>
                <w:szCs w:val="22"/>
                <w:highlight w:val="none"/>
              </w:rPr>
              <w:t>9</w:t>
            </w:r>
          </w:p>
          <w:p w14:paraId="21799A56">
            <w:pPr>
              <w:pStyle w:val="10"/>
              <w:spacing w:before="112" w:line="292" w:lineRule="auto"/>
              <w:ind w:left="120" w:leftChars="0" w:right="139" w:rightChars="0" w:firstLine="3" w:firstLineChars="0"/>
              <w:rPr>
                <w:rFonts w:hint="eastAsia" w:cs="宋体"/>
                <w:spacing w:val="-1"/>
                <w:sz w:val="22"/>
                <w:szCs w:val="22"/>
                <w:highlight w:val="none"/>
                <w:lang w:val="en-US" w:eastAsia="zh-CN"/>
              </w:rPr>
            </w:pPr>
            <w:r>
              <w:rPr>
                <w:rFonts w:hint="eastAsia" w:ascii="宋体" w:hAnsi="宋体" w:eastAsia="宋体" w:cs="宋体"/>
                <w:spacing w:val="-8"/>
                <w:sz w:val="22"/>
                <w:szCs w:val="22"/>
                <w:highlight w:val="none"/>
              </w:rPr>
              <w:t>支持安卓</w:t>
            </w:r>
            <w:r>
              <w:rPr>
                <w:rFonts w:hint="eastAsia" w:ascii="宋体" w:hAnsi="宋体" w:eastAsia="宋体" w:cs="宋体"/>
                <w:spacing w:val="-9"/>
                <w:sz w:val="22"/>
                <w:szCs w:val="22"/>
                <w:highlight w:val="none"/>
              </w:rPr>
              <w:t>系统</w:t>
            </w:r>
            <w:r>
              <w:rPr>
                <w:rFonts w:hint="eastAsia" w:ascii="宋体" w:hAnsi="宋体" w:eastAsia="宋体" w:cs="宋体"/>
                <w:spacing w:val="-5"/>
                <w:sz w:val="22"/>
                <w:szCs w:val="22"/>
                <w:highlight w:val="none"/>
              </w:rPr>
              <w:t>软件</w:t>
            </w:r>
          </w:p>
        </w:tc>
        <w:tc>
          <w:tcPr>
            <w:tcW w:w="943" w:type="dxa"/>
            <w:vAlign w:val="top"/>
          </w:tcPr>
          <w:p w14:paraId="252E80A8">
            <w:pPr>
              <w:spacing w:line="287" w:lineRule="auto"/>
              <w:rPr>
                <w:rFonts w:hint="eastAsia" w:ascii="宋体" w:hAnsi="宋体" w:eastAsia="宋体" w:cs="宋体"/>
                <w:sz w:val="22"/>
                <w:szCs w:val="22"/>
                <w:highlight w:val="none"/>
              </w:rPr>
            </w:pPr>
          </w:p>
          <w:p w14:paraId="1AD27B4E">
            <w:pPr>
              <w:spacing w:line="287" w:lineRule="auto"/>
              <w:rPr>
                <w:rFonts w:hint="eastAsia" w:ascii="宋体" w:hAnsi="宋体" w:eastAsia="宋体" w:cs="宋体"/>
                <w:sz w:val="22"/>
                <w:szCs w:val="22"/>
                <w:highlight w:val="none"/>
              </w:rPr>
            </w:pPr>
          </w:p>
          <w:p w14:paraId="0C701EB4">
            <w:pPr>
              <w:spacing w:line="288" w:lineRule="auto"/>
              <w:rPr>
                <w:rFonts w:hint="eastAsia" w:ascii="宋体" w:hAnsi="宋体" w:eastAsia="宋体" w:cs="宋体"/>
                <w:sz w:val="22"/>
                <w:szCs w:val="22"/>
                <w:highlight w:val="none"/>
              </w:rPr>
            </w:pPr>
          </w:p>
          <w:p w14:paraId="30B83D9F">
            <w:pPr>
              <w:spacing w:line="288" w:lineRule="auto"/>
              <w:rPr>
                <w:rFonts w:hint="eastAsia" w:ascii="宋体" w:hAnsi="宋体" w:eastAsia="宋体" w:cs="宋体"/>
                <w:sz w:val="22"/>
                <w:szCs w:val="22"/>
                <w:highlight w:val="none"/>
              </w:rPr>
            </w:pPr>
          </w:p>
          <w:p w14:paraId="10A1A553">
            <w:pPr>
              <w:pStyle w:val="10"/>
              <w:spacing w:before="58" w:line="221" w:lineRule="auto"/>
              <w:ind w:left="155"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台</w:t>
            </w:r>
          </w:p>
        </w:tc>
        <w:tc>
          <w:tcPr>
            <w:tcW w:w="927" w:type="dxa"/>
            <w:vAlign w:val="top"/>
          </w:tcPr>
          <w:p w14:paraId="142582BA">
            <w:pPr>
              <w:spacing w:line="291" w:lineRule="auto"/>
              <w:rPr>
                <w:rFonts w:hint="eastAsia" w:ascii="宋体" w:hAnsi="宋体" w:eastAsia="宋体" w:cs="宋体"/>
                <w:sz w:val="22"/>
                <w:szCs w:val="22"/>
                <w:highlight w:val="none"/>
              </w:rPr>
            </w:pPr>
          </w:p>
          <w:p w14:paraId="25CFAC02">
            <w:pPr>
              <w:spacing w:line="292" w:lineRule="auto"/>
              <w:rPr>
                <w:rFonts w:hint="eastAsia" w:ascii="宋体" w:hAnsi="宋体" w:eastAsia="宋体" w:cs="宋体"/>
                <w:sz w:val="22"/>
                <w:szCs w:val="22"/>
                <w:highlight w:val="none"/>
              </w:rPr>
            </w:pPr>
          </w:p>
          <w:p w14:paraId="27CC28C6">
            <w:pPr>
              <w:spacing w:line="292" w:lineRule="auto"/>
              <w:rPr>
                <w:rFonts w:hint="eastAsia" w:ascii="宋体" w:hAnsi="宋体" w:eastAsia="宋体" w:cs="宋体"/>
                <w:sz w:val="22"/>
                <w:szCs w:val="22"/>
                <w:highlight w:val="none"/>
              </w:rPr>
            </w:pPr>
          </w:p>
          <w:p w14:paraId="69D5AEDF">
            <w:pPr>
              <w:spacing w:line="292" w:lineRule="auto"/>
              <w:rPr>
                <w:rFonts w:hint="eastAsia" w:ascii="宋体" w:hAnsi="宋体" w:eastAsia="宋体" w:cs="宋体"/>
                <w:sz w:val="22"/>
                <w:szCs w:val="22"/>
                <w:highlight w:val="none"/>
              </w:rPr>
            </w:pPr>
          </w:p>
          <w:p w14:paraId="0A0B94E5">
            <w:pPr>
              <w:pStyle w:val="10"/>
              <w:spacing w:before="59"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r w14:paraId="3AF43C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08" w:type="dxa"/>
            <w:vAlign w:val="top"/>
          </w:tcPr>
          <w:p w14:paraId="700F142F">
            <w:pPr>
              <w:spacing w:line="263" w:lineRule="auto"/>
              <w:rPr>
                <w:rFonts w:hint="eastAsia" w:ascii="宋体" w:hAnsi="宋体" w:eastAsia="宋体" w:cs="宋体"/>
                <w:sz w:val="22"/>
                <w:szCs w:val="22"/>
                <w:highlight w:val="none"/>
              </w:rPr>
            </w:pPr>
          </w:p>
          <w:p w14:paraId="1C38B27D">
            <w:pPr>
              <w:pStyle w:val="10"/>
              <w:spacing w:before="58" w:line="183" w:lineRule="auto"/>
              <w:ind w:left="106" w:leftChars="0"/>
              <w:rPr>
                <w:rFonts w:hint="eastAsia" w:ascii="宋体" w:hAnsi="宋体" w:eastAsia="宋体" w:cs="宋体"/>
                <w:sz w:val="22"/>
                <w:szCs w:val="22"/>
                <w:highlight w:val="none"/>
              </w:rPr>
            </w:pPr>
            <w:r>
              <w:rPr>
                <w:rFonts w:hint="eastAsia" w:ascii="宋体" w:hAnsi="宋体" w:eastAsia="宋体" w:cs="宋体"/>
                <w:sz w:val="22"/>
                <w:szCs w:val="22"/>
                <w:highlight w:val="none"/>
              </w:rPr>
              <w:t>4</w:t>
            </w:r>
          </w:p>
        </w:tc>
        <w:tc>
          <w:tcPr>
            <w:tcW w:w="2245" w:type="dxa"/>
            <w:vAlign w:val="top"/>
          </w:tcPr>
          <w:p w14:paraId="66E8F8FA">
            <w:pPr>
              <w:pStyle w:val="10"/>
              <w:spacing w:before="295" w:line="221" w:lineRule="auto"/>
              <w:ind w:left="348" w:leftChars="0"/>
              <w:rPr>
                <w:rFonts w:hint="eastAsia" w:ascii="宋体" w:hAnsi="宋体" w:eastAsia="宋体" w:cs="宋体"/>
                <w:spacing w:val="12"/>
                <w:sz w:val="22"/>
                <w:szCs w:val="22"/>
                <w:highlight w:val="none"/>
              </w:rPr>
            </w:pPr>
            <w:r>
              <w:rPr>
                <w:rFonts w:hint="eastAsia" w:ascii="宋体" w:hAnsi="宋体" w:eastAsia="宋体" w:cs="宋体"/>
                <w:spacing w:val="12"/>
                <w:sz w:val="22"/>
                <w:szCs w:val="22"/>
                <w:highlight w:val="none"/>
              </w:rPr>
              <w:t>管理终端</w:t>
            </w:r>
          </w:p>
        </w:tc>
        <w:tc>
          <w:tcPr>
            <w:tcW w:w="4324" w:type="dxa"/>
            <w:vAlign w:val="top"/>
          </w:tcPr>
          <w:p w14:paraId="1A6BB8F4">
            <w:pPr>
              <w:pStyle w:val="10"/>
              <w:spacing w:before="295" w:line="220" w:lineRule="auto"/>
              <w:ind w:left="15" w:leftChars="0"/>
              <w:rPr>
                <w:rFonts w:hint="eastAsia" w:cs="宋体"/>
                <w:spacing w:val="-1"/>
                <w:sz w:val="22"/>
                <w:szCs w:val="22"/>
                <w:highlight w:val="none"/>
                <w:lang w:val="en-US" w:eastAsia="zh-CN"/>
              </w:rPr>
            </w:pPr>
            <w:r>
              <w:rPr>
                <w:rFonts w:hint="eastAsia" w:ascii="宋体" w:hAnsi="宋体" w:eastAsia="宋体" w:cs="宋体"/>
                <w:spacing w:val="-5"/>
                <w:sz w:val="22"/>
                <w:szCs w:val="22"/>
                <w:highlight w:val="none"/>
              </w:rPr>
              <w:t>I5/12500 8G</w:t>
            </w:r>
            <w:r>
              <w:rPr>
                <w:rFonts w:hint="eastAsia" w:ascii="宋体" w:hAnsi="宋体" w:eastAsia="宋体" w:cs="宋体"/>
                <w:spacing w:val="20"/>
                <w:sz w:val="22"/>
                <w:szCs w:val="22"/>
                <w:highlight w:val="none"/>
              </w:rPr>
              <w:t xml:space="preserve"> </w:t>
            </w:r>
            <w:r>
              <w:rPr>
                <w:rFonts w:hint="eastAsia" w:ascii="宋体" w:hAnsi="宋体" w:eastAsia="宋体" w:cs="宋体"/>
                <w:spacing w:val="-5"/>
                <w:sz w:val="22"/>
                <w:szCs w:val="22"/>
                <w:highlight w:val="none"/>
              </w:rPr>
              <w:t>1T +256G</w:t>
            </w:r>
            <w:r>
              <w:rPr>
                <w:rFonts w:hint="eastAsia" w:ascii="宋体" w:hAnsi="宋体" w:eastAsia="宋体" w:cs="宋体"/>
                <w:spacing w:val="-26"/>
                <w:sz w:val="22"/>
                <w:szCs w:val="22"/>
                <w:highlight w:val="none"/>
              </w:rPr>
              <w:t xml:space="preserve"> </w:t>
            </w:r>
            <w:r>
              <w:rPr>
                <w:rFonts w:hint="eastAsia" w:ascii="宋体" w:hAnsi="宋体" w:eastAsia="宋体" w:cs="宋体"/>
                <w:spacing w:val="-5"/>
                <w:sz w:val="22"/>
                <w:szCs w:val="22"/>
                <w:highlight w:val="none"/>
              </w:rPr>
              <w:t>固态</w:t>
            </w:r>
            <w:bookmarkStart w:id="2" w:name="_GoBack"/>
            <w:bookmarkEnd w:id="2"/>
          </w:p>
        </w:tc>
        <w:tc>
          <w:tcPr>
            <w:tcW w:w="943" w:type="dxa"/>
            <w:vAlign w:val="top"/>
          </w:tcPr>
          <w:p w14:paraId="077B47FE">
            <w:pPr>
              <w:pStyle w:val="10"/>
              <w:spacing w:before="239" w:line="220" w:lineRule="auto"/>
              <w:ind w:left="141" w:leftChars="0"/>
              <w:rPr>
                <w:rFonts w:hint="eastAsia" w:ascii="宋体" w:hAnsi="宋体" w:eastAsia="宋体" w:cs="宋体"/>
                <w:sz w:val="22"/>
                <w:szCs w:val="22"/>
                <w:highlight w:val="none"/>
              </w:rPr>
            </w:pPr>
            <w:r>
              <w:rPr>
                <w:rFonts w:hint="eastAsia" w:ascii="宋体" w:hAnsi="宋体" w:eastAsia="宋体" w:cs="宋体"/>
                <w:sz w:val="22"/>
                <w:szCs w:val="22"/>
                <w:highlight w:val="none"/>
              </w:rPr>
              <w:t>套</w:t>
            </w:r>
          </w:p>
        </w:tc>
        <w:tc>
          <w:tcPr>
            <w:tcW w:w="927" w:type="dxa"/>
            <w:vAlign w:val="top"/>
          </w:tcPr>
          <w:p w14:paraId="792AA7C2">
            <w:pPr>
              <w:pStyle w:val="10"/>
              <w:spacing w:before="255" w:line="184" w:lineRule="auto"/>
              <w:ind w:left="210" w:leftChars="0"/>
              <w:rPr>
                <w:rFonts w:hint="eastAsia" w:ascii="宋体" w:hAnsi="宋体" w:eastAsia="宋体" w:cs="宋体"/>
                <w:sz w:val="22"/>
                <w:szCs w:val="22"/>
                <w:highlight w:val="none"/>
              </w:rPr>
            </w:pPr>
            <w:r>
              <w:rPr>
                <w:rFonts w:hint="eastAsia" w:ascii="宋体" w:hAnsi="宋体" w:eastAsia="宋体" w:cs="宋体"/>
                <w:sz w:val="22"/>
                <w:szCs w:val="22"/>
                <w:highlight w:val="none"/>
              </w:rPr>
              <w:t>1</w:t>
            </w:r>
          </w:p>
        </w:tc>
      </w:tr>
    </w:tbl>
    <w:p w14:paraId="320CF39A">
      <w:pPr>
        <w:pStyle w:val="3"/>
        <w:rPr>
          <w:rFonts w:hint="eastAsia" w:eastAsia="宋体"/>
          <w:sz w:val="22"/>
          <w:szCs w:val="22"/>
          <w:highlight w:val="none"/>
          <w:lang w:eastAsia="zh-CN"/>
        </w:rPr>
      </w:pPr>
      <w:r>
        <w:rPr>
          <w:rFonts w:hint="eastAsia" w:eastAsia="宋体"/>
          <w:sz w:val="22"/>
          <w:szCs w:val="22"/>
          <w:highlight w:val="none"/>
          <w:lang w:eastAsia="zh-CN"/>
        </w:rPr>
        <w:drawing>
          <wp:anchor distT="0" distB="0" distL="114935" distR="114935" simplePos="0" relativeHeight="251659264" behindDoc="0" locked="0" layoutInCell="1" allowOverlap="1">
            <wp:simplePos x="0" y="0"/>
            <wp:positionH relativeFrom="column">
              <wp:posOffset>369570</wp:posOffset>
            </wp:positionH>
            <wp:positionV relativeFrom="paragraph">
              <wp:posOffset>-8080375</wp:posOffset>
            </wp:positionV>
            <wp:extent cx="6200775" cy="6795770"/>
            <wp:effectExtent l="0" t="0" r="9525" b="5080"/>
            <wp:wrapSquare wrapText="bothSides"/>
            <wp:docPr id="1" name="图片 1" descr="附图-病案室图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附图-病案室图纸"/>
                    <pic:cNvPicPr>
                      <a:picLocks noChangeAspect="1"/>
                    </pic:cNvPicPr>
                  </pic:nvPicPr>
                  <pic:blipFill>
                    <a:blip r:embed="rId8"/>
                    <a:stretch>
                      <a:fillRect/>
                    </a:stretch>
                  </pic:blipFill>
                  <pic:spPr>
                    <a:xfrm>
                      <a:off x="0" y="0"/>
                      <a:ext cx="6200775" cy="6795770"/>
                    </a:xfrm>
                    <a:prstGeom prst="rect">
                      <a:avLst/>
                    </a:prstGeom>
                  </pic:spPr>
                </pic:pic>
              </a:graphicData>
            </a:graphic>
          </wp:anchor>
        </w:drawing>
      </w:r>
      <w:r>
        <w:rPr>
          <w:sz w:val="22"/>
          <w:szCs w:val="22"/>
          <w:highlight w:val="none"/>
        </w:rPr>
        <w:br w:type="textWrapping"/>
      </w:r>
    </w:p>
    <w:sectPr>
      <w:headerReference r:id="rId6" w:type="default"/>
      <w:pgSz w:w="11906" w:h="16839"/>
      <w:pgMar w:top="400" w:right="652" w:bottom="0" w:left="59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
    <w:altName w:val="宋体"/>
    <w:panose1 w:val="00000000000000000000"/>
    <w:charset w:val="81"/>
    <w:family w:val="roman"/>
    <w:pitch w:val="default"/>
    <w:sig w:usb0="00000000" w:usb1="00000000" w:usb2="00000010" w:usb3="00000000" w:csb0="0008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B9173">
    <w:pPr>
      <w:pStyle w:val="3"/>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736E1">
    <w:pPr>
      <w:pStyle w:val="3"/>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08E6DC"/>
    <w:multiLevelType w:val="multilevel"/>
    <w:tmpl w:val="8508E6DC"/>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
    <w:nsid w:val="863B8194"/>
    <w:multiLevelType w:val="singleLevel"/>
    <w:tmpl w:val="863B8194"/>
    <w:lvl w:ilvl="0" w:tentative="0">
      <w:start w:val="1"/>
      <w:numFmt w:val="chineseCounting"/>
      <w:pStyle w:val="2"/>
      <w:suff w:val="nothing"/>
      <w:lvlText w:val="（%1）"/>
      <w:lvlJc w:val="left"/>
      <w:pPr>
        <w:ind w:left="0" w:firstLine="420"/>
      </w:pPr>
      <w:rPr>
        <w:rFonts w:hint="eastAsia"/>
      </w:rPr>
    </w:lvl>
  </w:abstractNum>
  <w:abstractNum w:abstractNumId="2">
    <w:nsid w:val="9A1D7AC5"/>
    <w:multiLevelType w:val="multilevel"/>
    <w:tmpl w:val="9A1D7AC5"/>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9E37A076"/>
    <w:multiLevelType w:val="singleLevel"/>
    <w:tmpl w:val="9E37A076"/>
    <w:lvl w:ilvl="0" w:tentative="0">
      <w:start w:val="2"/>
      <w:numFmt w:val="chineseCounting"/>
      <w:suff w:val="nothing"/>
      <w:lvlText w:val="%1、"/>
      <w:lvlJc w:val="left"/>
      <w:rPr>
        <w:rFonts w:hint="eastAsia"/>
      </w:rPr>
    </w:lvl>
  </w:abstractNum>
  <w:abstractNum w:abstractNumId="4">
    <w:nsid w:val="AF86DD35"/>
    <w:multiLevelType w:val="multilevel"/>
    <w:tmpl w:val="AF86DD35"/>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5">
    <w:nsid w:val="BAF86E9C"/>
    <w:multiLevelType w:val="multilevel"/>
    <w:tmpl w:val="BAF86E9C"/>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6">
    <w:nsid w:val="BE30F70F"/>
    <w:multiLevelType w:val="multilevel"/>
    <w:tmpl w:val="BE30F70F"/>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7">
    <w:nsid w:val="BF0556A3"/>
    <w:multiLevelType w:val="singleLevel"/>
    <w:tmpl w:val="BF0556A3"/>
    <w:lvl w:ilvl="0" w:tentative="0">
      <w:start w:val="1"/>
      <w:numFmt w:val="decimal"/>
      <w:lvlText w:val="%1."/>
      <w:lvlJc w:val="left"/>
      <w:pPr>
        <w:ind w:left="425" w:hanging="425"/>
      </w:pPr>
      <w:rPr>
        <w:rFonts w:hint="default"/>
      </w:rPr>
    </w:lvl>
  </w:abstractNum>
  <w:abstractNum w:abstractNumId="8">
    <w:nsid w:val="C46C0F05"/>
    <w:multiLevelType w:val="multilevel"/>
    <w:tmpl w:val="C46C0F05"/>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9">
    <w:nsid w:val="CB1D1315"/>
    <w:multiLevelType w:val="multilevel"/>
    <w:tmpl w:val="CB1D1315"/>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0">
    <w:nsid w:val="CDAF2F5C"/>
    <w:multiLevelType w:val="multilevel"/>
    <w:tmpl w:val="CDAF2F5C"/>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1">
    <w:nsid w:val="DF9468D3"/>
    <w:multiLevelType w:val="multilevel"/>
    <w:tmpl w:val="DF9468D3"/>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2">
    <w:nsid w:val="E29D43E1"/>
    <w:multiLevelType w:val="multilevel"/>
    <w:tmpl w:val="E29D43E1"/>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3">
    <w:nsid w:val="F144C579"/>
    <w:multiLevelType w:val="multilevel"/>
    <w:tmpl w:val="F144C579"/>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4">
    <w:nsid w:val="F534724C"/>
    <w:multiLevelType w:val="singleLevel"/>
    <w:tmpl w:val="F534724C"/>
    <w:lvl w:ilvl="0" w:tentative="0">
      <w:start w:val="1"/>
      <w:numFmt w:val="decimal"/>
      <w:lvlText w:val="%1."/>
      <w:lvlJc w:val="left"/>
      <w:pPr>
        <w:ind w:left="425" w:hanging="425"/>
      </w:pPr>
      <w:rPr>
        <w:rFonts w:hint="default"/>
      </w:rPr>
    </w:lvl>
  </w:abstractNum>
  <w:abstractNum w:abstractNumId="15">
    <w:nsid w:val="FA96167B"/>
    <w:multiLevelType w:val="singleLevel"/>
    <w:tmpl w:val="FA96167B"/>
    <w:lvl w:ilvl="0" w:tentative="0">
      <w:start w:val="1"/>
      <w:numFmt w:val="decimal"/>
      <w:lvlText w:val="%1."/>
      <w:lvlJc w:val="left"/>
      <w:pPr>
        <w:ind w:left="425" w:hanging="425"/>
      </w:pPr>
      <w:rPr>
        <w:rFonts w:hint="default"/>
      </w:rPr>
    </w:lvl>
  </w:abstractNum>
  <w:abstractNum w:abstractNumId="16">
    <w:nsid w:val="FC94F7C3"/>
    <w:multiLevelType w:val="multilevel"/>
    <w:tmpl w:val="FC94F7C3"/>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7">
    <w:nsid w:val="078CE1CA"/>
    <w:multiLevelType w:val="multilevel"/>
    <w:tmpl w:val="078CE1CA"/>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8">
    <w:nsid w:val="13ACABD1"/>
    <w:multiLevelType w:val="multilevel"/>
    <w:tmpl w:val="13ACABD1"/>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9">
    <w:nsid w:val="1A881DEB"/>
    <w:multiLevelType w:val="singleLevel"/>
    <w:tmpl w:val="1A881DEB"/>
    <w:lvl w:ilvl="0" w:tentative="0">
      <w:start w:val="1"/>
      <w:numFmt w:val="decimal"/>
      <w:lvlText w:val="%1."/>
      <w:lvlJc w:val="left"/>
      <w:pPr>
        <w:ind w:left="425" w:hanging="425"/>
      </w:pPr>
      <w:rPr>
        <w:rFonts w:hint="default"/>
      </w:rPr>
    </w:lvl>
  </w:abstractNum>
  <w:abstractNum w:abstractNumId="20">
    <w:nsid w:val="1F39FC80"/>
    <w:multiLevelType w:val="multilevel"/>
    <w:tmpl w:val="1F39FC80"/>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1">
    <w:nsid w:val="43275610"/>
    <w:multiLevelType w:val="multilevel"/>
    <w:tmpl w:val="43275610"/>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2">
    <w:nsid w:val="5A52DEE9"/>
    <w:multiLevelType w:val="singleLevel"/>
    <w:tmpl w:val="5A52DEE9"/>
    <w:lvl w:ilvl="0" w:tentative="0">
      <w:start w:val="11"/>
      <w:numFmt w:val="decimal"/>
      <w:suff w:val="nothing"/>
      <w:lvlText w:val="%1、"/>
      <w:lvlJc w:val="left"/>
    </w:lvl>
  </w:abstractNum>
  <w:abstractNum w:abstractNumId="23">
    <w:nsid w:val="63586F9D"/>
    <w:multiLevelType w:val="multilevel"/>
    <w:tmpl w:val="63586F9D"/>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4">
    <w:nsid w:val="65921473"/>
    <w:multiLevelType w:val="multilevel"/>
    <w:tmpl w:val="65921473"/>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5">
    <w:nsid w:val="70204EDB"/>
    <w:multiLevelType w:val="multilevel"/>
    <w:tmpl w:val="70204EDB"/>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26">
    <w:nsid w:val="7AB59D04"/>
    <w:multiLevelType w:val="multilevel"/>
    <w:tmpl w:val="7AB59D04"/>
    <w:lvl w:ilvl="0" w:tentative="0">
      <w:start w:val="1"/>
      <w:numFmt w:val="decimal"/>
      <w:suff w:val="space"/>
      <w:lvlText w:val="%1."/>
      <w:lvlJc w:val="left"/>
      <w:pPr>
        <w:ind w:left="0" w:firstLine="0"/>
      </w:pPr>
      <w:rPr>
        <w:rFonts w:hint="default"/>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num w:numId="1">
    <w:abstractNumId w:val="1"/>
  </w:num>
  <w:num w:numId="2">
    <w:abstractNumId w:val="3"/>
  </w:num>
  <w:num w:numId="3">
    <w:abstractNumId w:val="22"/>
  </w:num>
  <w:num w:numId="4">
    <w:abstractNumId w:val="7"/>
  </w:num>
  <w:num w:numId="5">
    <w:abstractNumId w:val="25"/>
  </w:num>
  <w:num w:numId="6">
    <w:abstractNumId w:val="21"/>
  </w:num>
  <w:num w:numId="7">
    <w:abstractNumId w:val="6"/>
  </w:num>
  <w:num w:numId="8">
    <w:abstractNumId w:val="4"/>
  </w:num>
  <w:num w:numId="9">
    <w:abstractNumId w:val="8"/>
  </w:num>
  <w:num w:numId="10">
    <w:abstractNumId w:val="24"/>
  </w:num>
  <w:num w:numId="11">
    <w:abstractNumId w:val="2"/>
  </w:num>
  <w:num w:numId="12">
    <w:abstractNumId w:val="9"/>
  </w:num>
  <w:num w:numId="13">
    <w:abstractNumId w:val="10"/>
  </w:num>
  <w:num w:numId="14">
    <w:abstractNumId w:val="11"/>
  </w:num>
  <w:num w:numId="15">
    <w:abstractNumId w:val="16"/>
  </w:num>
  <w:num w:numId="16">
    <w:abstractNumId w:val="18"/>
  </w:num>
  <w:num w:numId="17">
    <w:abstractNumId w:val="13"/>
  </w:num>
  <w:num w:numId="18">
    <w:abstractNumId w:val="19"/>
  </w:num>
  <w:num w:numId="19">
    <w:abstractNumId w:val="0"/>
  </w:num>
  <w:num w:numId="20">
    <w:abstractNumId w:val="12"/>
  </w:num>
  <w:num w:numId="21">
    <w:abstractNumId w:val="20"/>
  </w:num>
  <w:num w:numId="22">
    <w:abstractNumId w:val="17"/>
  </w:num>
  <w:num w:numId="23">
    <w:abstractNumId w:val="15"/>
  </w:num>
  <w:num w:numId="24">
    <w:abstractNumId w:val="26"/>
  </w:num>
  <w:num w:numId="25">
    <w:abstractNumId w:val="14"/>
  </w:num>
  <w:num w:numId="26">
    <w:abstractNumId w:val="5"/>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zA5ZjRmZGY5NWIzMjcyZGRjZjljODUzZGUxNmUyNzgifQ=="/>
  </w:docVars>
  <w:rsids>
    <w:rsidRoot w:val="00000000"/>
    <w:rsid w:val="041871BE"/>
    <w:rsid w:val="076653B1"/>
    <w:rsid w:val="0A45783E"/>
    <w:rsid w:val="0A50303A"/>
    <w:rsid w:val="12CB699A"/>
    <w:rsid w:val="19D374F3"/>
    <w:rsid w:val="1C1866E7"/>
    <w:rsid w:val="1EAC4633"/>
    <w:rsid w:val="275E54A6"/>
    <w:rsid w:val="32220E0C"/>
    <w:rsid w:val="364A0BAA"/>
    <w:rsid w:val="3B7A42CC"/>
    <w:rsid w:val="3E3D5BE9"/>
    <w:rsid w:val="44AD665A"/>
    <w:rsid w:val="44BC03F9"/>
    <w:rsid w:val="49096FD2"/>
    <w:rsid w:val="54C3719A"/>
    <w:rsid w:val="557434C0"/>
    <w:rsid w:val="58EA4424"/>
    <w:rsid w:val="60D57D69"/>
    <w:rsid w:val="65270084"/>
    <w:rsid w:val="685C3FCD"/>
    <w:rsid w:val="6DDB6E2E"/>
    <w:rsid w:val="6ECF1B74"/>
    <w:rsid w:val="74C723A3"/>
    <w:rsid w:val="7EB955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unhideWhenUsed/>
    <w:qFormat/>
    <w:uiPriority w:val="0"/>
    <w:pPr>
      <w:keepNext/>
      <w:keepLines/>
      <w:numPr>
        <w:ilvl w:val="0"/>
        <w:numId w:val="1"/>
      </w:numPr>
      <w:spacing w:before="260" w:beforeLines="0" w:beforeAutospacing="0" w:after="260" w:afterLines="0" w:afterAutospacing="0" w:line="413" w:lineRule="auto"/>
      <w:jc w:val="center"/>
      <w:outlineLvl w:val="1"/>
    </w:pPr>
    <w:rPr>
      <w:rFonts w:ascii="Arial" w:hAnsi="Arial" w:eastAsia="黑体" w:cs="Times New Roman"/>
      <w:b/>
      <w:sz w:val="28"/>
    </w:rPr>
  </w:style>
  <w:style w:type="character" w:default="1" w:styleId="8">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ody Text Indent"/>
    <w:basedOn w:val="1"/>
    <w:qFormat/>
    <w:uiPriority w:val="0"/>
    <w:pPr>
      <w:spacing w:before="100" w:beforeAutospacing="1" w:after="120"/>
      <w:ind w:left="200" w:leftChars="200"/>
    </w:pPr>
  </w:style>
  <w:style w:type="paragraph" w:styleId="5">
    <w:name w:val="Body Text First Indent 2"/>
    <w:basedOn w:val="4"/>
    <w:semiHidden/>
    <w:qFormat/>
    <w:uiPriority w:val="0"/>
    <w:pPr>
      <w:ind w:firstLine="420" w:firstLineChars="200"/>
    </w:pPr>
    <w:rPr>
      <w:rFonts w:eastAsia="宋?"/>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22"/>
      <w:szCs w:val="22"/>
      <w:lang w:val="en-US" w:eastAsia="en-US" w:bidi="ar-SA"/>
    </w:rPr>
  </w:style>
  <w:style w:type="paragraph" w:customStyle="1" w:styleId="11">
    <w:name w:val="首行缩进"/>
    <w:basedOn w:val="1"/>
    <w:qFormat/>
    <w:uiPriority w:val="0"/>
    <w:pPr>
      <w:ind w:firstLine="200" w:firstLineChars="200"/>
    </w:pPr>
  </w:style>
  <w:style w:type="paragraph" w:customStyle="1" w:styleId="12">
    <w:name w:val="缺省文本"/>
    <w:basedOn w:val="1"/>
    <w:qFormat/>
    <w:uiPriority w:val="0"/>
    <w:pPr>
      <w:autoSpaceDE w:val="0"/>
      <w:autoSpaceDN w:val="0"/>
      <w:adjustRightInd w:val="0"/>
      <w:jc w:val="left"/>
    </w:pPr>
    <w:rPr>
      <w:kern w:val="0"/>
      <w:sz w:val="24"/>
    </w:rPr>
  </w:style>
  <w:style w:type="paragraph" w:customStyle="1" w:styleId="13">
    <w:name w:val="正文_0"/>
    <w:autoRedefine/>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Pages>
  <Words>7454</Words>
  <Characters>7743</Characters>
  <TotalTime>3</TotalTime>
  <ScaleCrop>false</ScaleCrop>
  <LinksUpToDate>false</LinksUpToDate>
  <CharactersWithSpaces>7867</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2024-04-22T09:50:00Z</dcterms:created>
  <dc:creator>PAUL</dc:creator>
  <cp:lastModifiedBy>涛.</cp:lastModifiedBy>
  <dcterms:modified xsi:type="dcterms:W3CDTF">2025-03-24T01:07:40Z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2024-08-05T16:00:33Z</vt:filetime>
  </property>
  <property fmtid="{D5CDD505-2E9C-101B-9397-08002B2CF9AE}" pid="4" name="KSOProductBuildVer">
    <vt:lpwstr>2052-12.1.0.20305</vt:lpwstr>
  </property>
  <property fmtid="{D5CDD505-2E9C-101B-9397-08002B2CF9AE}" pid="5" name="ICV">
    <vt:lpwstr>2295779A7A0A419BBF35E376956454E5_13</vt:lpwstr>
  </property>
  <property fmtid="{D5CDD505-2E9C-101B-9397-08002B2CF9AE}" pid="6" name="KSOTemplateDocerSaveRecord">
    <vt:lpwstr>eyJoZGlkIjoiYjZjZmNiNzkzMGY0MWJjM2FkNDQwNzc5NGM4YTI2MzMiLCJ1c2VySWQiOiIzMTgyOTgzODYifQ==</vt:lpwstr>
  </property>
</Properties>
</file>